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4E53" w:rsidRDefault="005F48C9">
      <w:bookmarkStart w:id="0" w:name="_heading=h.gjdgxs" w:colFirst="0" w:colLast="0"/>
      <w:bookmarkEnd w:id="0"/>
      <w:r>
        <w:rPr>
          <w:noProof/>
        </w:rPr>
        <w:drawing>
          <wp:inline distT="0" distB="0" distL="0" distR="0">
            <wp:extent cx="1385888" cy="1076325"/>
            <wp:effectExtent l="0" t="0" r="0" b="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385888" cy="1076325"/>
                    </a:xfrm>
                    <a:prstGeom prst="rect">
                      <a:avLst/>
                    </a:prstGeom>
                    <a:ln/>
                  </pic:spPr>
                </pic:pic>
              </a:graphicData>
            </a:graphic>
          </wp:inline>
        </w:drawing>
      </w:r>
    </w:p>
    <w:p w:rsidR="00754E53" w:rsidRDefault="00754E53"/>
    <w:p w:rsidR="00754E53" w:rsidRDefault="005F48C9">
      <w:pPr>
        <w:spacing w:after="200" w:line="276" w:lineRule="auto"/>
        <w:rPr>
          <w:sz w:val="24"/>
        </w:rPr>
      </w:pPr>
      <w:r>
        <w:rPr>
          <w:b/>
          <w:sz w:val="48"/>
          <w:szCs w:val="48"/>
        </w:rPr>
        <w:t>Bid Pack</w:t>
      </w:r>
    </w:p>
    <w:p w:rsidR="00754E53" w:rsidRDefault="005F48C9">
      <w:pPr>
        <w:spacing w:after="200" w:line="276" w:lineRule="auto"/>
        <w:rPr>
          <w:b/>
          <w:sz w:val="36"/>
          <w:szCs w:val="36"/>
        </w:rPr>
      </w:pPr>
      <w:r>
        <w:rPr>
          <w:b/>
          <w:sz w:val="36"/>
          <w:szCs w:val="36"/>
        </w:rPr>
        <w:t>Attachment 3 – Statement of Requirements</w:t>
      </w:r>
    </w:p>
    <w:p w:rsidR="00754E53" w:rsidRDefault="005F48C9">
      <w:pPr>
        <w:spacing w:line="360" w:lineRule="auto"/>
        <w:ind w:left="2835" w:hanging="2835"/>
        <w:rPr>
          <w:sz w:val="36"/>
          <w:szCs w:val="36"/>
          <w:highlight w:val="white"/>
        </w:rPr>
      </w:pPr>
      <w:bookmarkStart w:id="1" w:name="_heading=h.1fob9te" w:colFirst="0" w:colLast="0"/>
      <w:bookmarkEnd w:id="1"/>
      <w:r>
        <w:rPr>
          <w:sz w:val="36"/>
          <w:szCs w:val="36"/>
          <w:highlight w:val="white"/>
        </w:rPr>
        <w:t>Contract Reference:</w:t>
      </w:r>
      <w:r>
        <w:rPr>
          <w:sz w:val="36"/>
          <w:szCs w:val="36"/>
        </w:rPr>
        <w:t xml:space="preserve"> </w:t>
      </w:r>
      <w:r>
        <w:rPr>
          <w:sz w:val="36"/>
          <w:szCs w:val="36"/>
          <w:highlight w:val="white"/>
        </w:rPr>
        <w:t>CCZN23A01</w:t>
      </w:r>
    </w:p>
    <w:p w:rsidR="00754E53" w:rsidRDefault="005F48C9">
      <w:pPr>
        <w:spacing w:line="360" w:lineRule="auto"/>
        <w:rPr>
          <w:b/>
        </w:rPr>
      </w:pPr>
      <w:bookmarkStart w:id="2" w:name="_heading=h.xgfef1j463fy" w:colFirst="0" w:colLast="0"/>
      <w:bookmarkEnd w:id="2"/>
      <w:r>
        <w:rPr>
          <w:sz w:val="36"/>
          <w:szCs w:val="36"/>
        </w:rPr>
        <w:t>Provision of ITT/CDIO/IT Equipment and Associated Services</w:t>
      </w:r>
    </w:p>
    <w:p w:rsidR="00754E53" w:rsidRDefault="005F48C9">
      <w:pPr>
        <w:pBdr>
          <w:top w:val="nil"/>
          <w:left w:val="nil"/>
          <w:bottom w:val="nil"/>
          <w:right w:val="nil"/>
          <w:between w:val="nil"/>
        </w:pBdr>
        <w:jc w:val="center"/>
        <w:rPr>
          <w:b/>
          <w:color w:val="000000"/>
        </w:rPr>
      </w:pPr>
      <w:r>
        <w:rPr>
          <w:b/>
          <w:color w:val="000000"/>
        </w:rPr>
        <w:t>CONTENTS</w:t>
      </w:r>
    </w:p>
    <w:p w:rsidR="00754E53" w:rsidRDefault="00754E53">
      <w:pPr>
        <w:pBdr>
          <w:top w:val="nil"/>
          <w:left w:val="nil"/>
          <w:bottom w:val="nil"/>
          <w:right w:val="nil"/>
          <w:between w:val="nil"/>
        </w:pBdr>
        <w:jc w:val="center"/>
        <w:rPr>
          <w:b/>
        </w:rPr>
      </w:pPr>
    </w:p>
    <w:p w:rsidR="00754E53" w:rsidRDefault="00754E53">
      <w:pPr>
        <w:pBdr>
          <w:top w:val="nil"/>
          <w:left w:val="nil"/>
          <w:bottom w:val="nil"/>
          <w:right w:val="nil"/>
          <w:between w:val="nil"/>
        </w:pBdr>
        <w:jc w:val="center"/>
        <w:rPr>
          <w:b/>
        </w:rPr>
      </w:pPr>
    </w:p>
    <w:sdt>
      <w:sdtPr>
        <w:id w:val="-448697578"/>
        <w:docPartObj>
          <w:docPartGallery w:val="Table of Contents"/>
          <w:docPartUnique/>
        </w:docPartObj>
      </w:sdtPr>
      <w:sdtEndPr/>
      <w:sdtContent>
        <w:p w:rsidR="00754E53" w:rsidRDefault="005F48C9">
          <w:pPr>
            <w:tabs>
              <w:tab w:val="right" w:pos="12000"/>
            </w:tabs>
            <w:spacing w:before="80"/>
          </w:pPr>
          <w:r>
            <w:fldChar w:fldCharType="begin"/>
          </w:r>
          <w:r>
            <w:instrText xml:space="preserve"> TOC \h \u \z </w:instrText>
          </w:r>
          <w:r>
            <w:fldChar w:fldCharType="separate"/>
          </w:r>
          <w:hyperlink w:anchor="_heading=h.2et92p0">
            <w:r>
              <w:rPr>
                <w:b/>
              </w:rPr>
              <w:t>1. PURPOSE</w:t>
            </w:r>
          </w:hyperlink>
          <w:r>
            <w:rPr>
              <w:b/>
            </w:rPr>
            <w:tab/>
          </w:r>
          <w:r>
            <w:fldChar w:fldCharType="begin"/>
          </w:r>
          <w:r>
            <w:instrText xml:space="preserve"> HYPERLINK \l "_heading=h.2et92p0" </w:instrText>
          </w:r>
          <w:r>
            <w:fldChar w:fldCharType="separate"/>
          </w:r>
          <w:r>
            <w:t>2</w:t>
          </w:r>
        </w:p>
        <w:p w:rsidR="00754E53" w:rsidRDefault="005F48C9">
          <w:pPr>
            <w:tabs>
              <w:tab w:val="right" w:pos="12000"/>
            </w:tabs>
            <w:spacing w:before="200"/>
          </w:pPr>
          <w:r>
            <w:fldChar w:fldCharType="end"/>
          </w:r>
          <w:hyperlink w:anchor="_heading=h.3dy6vkm">
            <w:r>
              <w:rPr>
                <w:b/>
              </w:rPr>
              <w:t>2. BACKGROUND TO THE CONTRACTING AUTHORITY</w:t>
            </w:r>
          </w:hyperlink>
          <w:r>
            <w:rPr>
              <w:b/>
            </w:rPr>
            <w:tab/>
          </w:r>
          <w:r>
            <w:fldChar w:fldCharType="begin"/>
          </w:r>
          <w:r>
            <w:instrText xml:space="preserve"> HYPERLINK \l "_heading=h.3dy6vkm" </w:instrText>
          </w:r>
          <w:r>
            <w:fldChar w:fldCharType="separate"/>
          </w:r>
          <w:r>
            <w:t>2</w:t>
          </w:r>
        </w:p>
        <w:p w:rsidR="00754E53" w:rsidRDefault="005F48C9">
          <w:pPr>
            <w:tabs>
              <w:tab w:val="right" w:pos="12000"/>
            </w:tabs>
            <w:spacing w:before="200"/>
          </w:pPr>
          <w:r>
            <w:fldChar w:fldCharType="end"/>
          </w:r>
          <w:hyperlink w:anchor="_heading=h.1t3h5sf">
            <w:r>
              <w:rPr>
                <w:b/>
              </w:rPr>
              <w:t>3. BACKGROUND TO REQUIREMENT/OVERVIEW OF REQUIREMENT</w:t>
            </w:r>
          </w:hyperlink>
          <w:r>
            <w:rPr>
              <w:b/>
            </w:rPr>
            <w:tab/>
          </w:r>
          <w:r>
            <w:fldChar w:fldCharType="begin"/>
          </w:r>
          <w:r>
            <w:instrText xml:space="preserve"> HYPERLINK \l "_heading=h.1t3h5sf" </w:instrText>
          </w:r>
          <w:r>
            <w:fldChar w:fldCharType="separate"/>
          </w:r>
          <w:r>
            <w:t>2</w:t>
          </w:r>
        </w:p>
        <w:p w:rsidR="00754E53" w:rsidRDefault="005F48C9">
          <w:pPr>
            <w:tabs>
              <w:tab w:val="right" w:pos="12000"/>
            </w:tabs>
            <w:spacing w:before="200"/>
          </w:pPr>
          <w:r>
            <w:fldChar w:fldCharType="end"/>
          </w:r>
          <w:hyperlink w:anchor="_heading=h.2s8eyo1">
            <w:r>
              <w:rPr>
                <w:b/>
              </w:rPr>
              <w:t>4. DEFINITIONS</w:t>
            </w:r>
          </w:hyperlink>
          <w:r>
            <w:rPr>
              <w:b/>
            </w:rPr>
            <w:tab/>
          </w:r>
          <w:r>
            <w:fldChar w:fldCharType="begin"/>
          </w:r>
          <w:r>
            <w:instrText xml:space="preserve"> HYPERLINK \l "_heading=h.2s8eyo1" </w:instrText>
          </w:r>
          <w:r>
            <w:fldChar w:fldCharType="separate"/>
          </w:r>
          <w:r>
            <w:t>3</w:t>
          </w:r>
        </w:p>
        <w:p w:rsidR="00754E53" w:rsidRDefault="005F48C9">
          <w:pPr>
            <w:tabs>
              <w:tab w:val="right" w:pos="12000"/>
            </w:tabs>
            <w:spacing w:before="200"/>
          </w:pPr>
          <w:r>
            <w:fldChar w:fldCharType="end"/>
          </w:r>
          <w:hyperlink w:anchor="_heading=h.17dp8vu">
            <w:r>
              <w:rPr>
                <w:b/>
              </w:rPr>
              <w:t>5. SCOPE OF REQUIREMENT</w:t>
            </w:r>
          </w:hyperlink>
          <w:r>
            <w:rPr>
              <w:b/>
            </w:rPr>
            <w:tab/>
          </w:r>
          <w:r>
            <w:fldChar w:fldCharType="begin"/>
          </w:r>
          <w:r>
            <w:instrText xml:space="preserve"> HYPERLINK \l "_heading=h.17dp8vu" </w:instrText>
          </w:r>
          <w:r>
            <w:fldChar w:fldCharType="separate"/>
          </w:r>
          <w:r>
            <w:t>4</w:t>
          </w:r>
        </w:p>
        <w:p w:rsidR="00754E53" w:rsidRDefault="005F48C9">
          <w:pPr>
            <w:tabs>
              <w:tab w:val="right" w:pos="12000"/>
            </w:tabs>
            <w:spacing w:before="200"/>
          </w:pPr>
          <w:r>
            <w:fldChar w:fldCharType="end"/>
          </w:r>
          <w:hyperlink w:anchor="_heading=h.3rdcrjn">
            <w:r>
              <w:rPr>
                <w:b/>
              </w:rPr>
              <w:t>6. THE REQUIREMENTS</w:t>
            </w:r>
          </w:hyperlink>
          <w:r>
            <w:rPr>
              <w:b/>
            </w:rPr>
            <w:tab/>
          </w:r>
          <w:r>
            <w:fldChar w:fldCharType="begin"/>
          </w:r>
          <w:r>
            <w:instrText xml:space="preserve"> HYPERLINK \l "_heading=h.3rdcrjn" </w:instrText>
          </w:r>
          <w:r>
            <w:fldChar w:fldCharType="separate"/>
          </w:r>
          <w:r>
            <w:t>5</w:t>
          </w:r>
        </w:p>
        <w:p w:rsidR="00754E53" w:rsidRDefault="005F48C9">
          <w:pPr>
            <w:tabs>
              <w:tab w:val="right" w:pos="12000"/>
            </w:tabs>
            <w:spacing w:before="200"/>
          </w:pPr>
          <w:r>
            <w:fldChar w:fldCharType="end"/>
          </w:r>
          <w:hyperlink w:anchor="_heading=h.lnxbz9">
            <w:r>
              <w:rPr>
                <w:b/>
              </w:rPr>
              <w:t>7. KEY MILESTONES AND DELIVERABLES</w:t>
            </w:r>
          </w:hyperlink>
          <w:r>
            <w:rPr>
              <w:b/>
            </w:rPr>
            <w:tab/>
          </w:r>
          <w:r>
            <w:fldChar w:fldCharType="begin"/>
          </w:r>
          <w:r>
            <w:instrText xml:space="preserve"> HYPERLINK \l "_heading=h.lnxbz9" </w:instrText>
          </w:r>
          <w:r>
            <w:fldChar w:fldCharType="separate"/>
          </w:r>
          <w:r>
            <w:t>12</w:t>
          </w:r>
        </w:p>
        <w:p w:rsidR="00754E53" w:rsidRDefault="005F48C9">
          <w:pPr>
            <w:tabs>
              <w:tab w:val="right" w:pos="12000"/>
            </w:tabs>
            <w:spacing w:before="200"/>
          </w:pPr>
          <w:r>
            <w:fldChar w:fldCharType="end"/>
          </w:r>
          <w:hyperlink w:anchor="_heading=h.1ksv4uv">
            <w:r>
              <w:rPr>
                <w:b/>
              </w:rPr>
              <w:t>8. MANAGEMENT INFORMATION/REPORTING</w:t>
            </w:r>
          </w:hyperlink>
          <w:r>
            <w:rPr>
              <w:b/>
            </w:rPr>
            <w:tab/>
          </w:r>
          <w:r>
            <w:fldChar w:fldCharType="begin"/>
          </w:r>
          <w:r>
            <w:instrText xml:space="preserve"> HYPERLINK \l "_heading=h.1ksv4uv" </w:instrText>
          </w:r>
          <w:r>
            <w:fldChar w:fldCharType="separate"/>
          </w:r>
          <w:r>
            <w:t>12</w:t>
          </w:r>
        </w:p>
        <w:p w:rsidR="00754E53" w:rsidRDefault="005F48C9">
          <w:pPr>
            <w:tabs>
              <w:tab w:val="right" w:pos="12000"/>
            </w:tabs>
            <w:spacing w:before="200"/>
          </w:pPr>
          <w:r>
            <w:fldChar w:fldCharType="end"/>
          </w:r>
          <w:hyperlink w:anchor="_heading=h.3j2qqm3">
            <w:r>
              <w:rPr>
                <w:b/>
              </w:rPr>
              <w:t>9. VOLUMES</w:t>
            </w:r>
          </w:hyperlink>
          <w:r>
            <w:rPr>
              <w:b/>
            </w:rPr>
            <w:tab/>
          </w:r>
          <w:r>
            <w:fldChar w:fldCharType="begin"/>
          </w:r>
          <w:r>
            <w:instrText xml:space="preserve"> HYPERLINK \l "_heading=h.3j2qqm3" </w:instrText>
          </w:r>
          <w:r>
            <w:fldChar w:fldCharType="separate"/>
          </w:r>
          <w:r>
            <w:t>13</w:t>
          </w:r>
        </w:p>
        <w:p w:rsidR="00754E53" w:rsidRDefault="005F48C9">
          <w:pPr>
            <w:tabs>
              <w:tab w:val="right" w:pos="12000"/>
            </w:tabs>
            <w:spacing w:before="200"/>
          </w:pPr>
          <w:r>
            <w:fldChar w:fldCharType="end"/>
          </w:r>
          <w:hyperlink w:anchor="_heading=h.4i7ojhp">
            <w:r>
              <w:rPr>
                <w:b/>
              </w:rPr>
              <w:t>10. CONTINUOUS IMPROVEMENT</w:t>
            </w:r>
          </w:hyperlink>
          <w:r>
            <w:rPr>
              <w:b/>
            </w:rPr>
            <w:tab/>
          </w:r>
          <w:r>
            <w:fldChar w:fldCharType="begin"/>
          </w:r>
          <w:r>
            <w:instrText xml:space="preserve"> HYPERLINK \l "_heading=h.4i7ojhp" </w:instrText>
          </w:r>
          <w:r>
            <w:fldChar w:fldCharType="separate"/>
          </w:r>
          <w:r>
            <w:t>13</w:t>
          </w:r>
        </w:p>
        <w:p w:rsidR="00754E53" w:rsidRDefault="005F48C9">
          <w:pPr>
            <w:tabs>
              <w:tab w:val="right" w:pos="12000"/>
            </w:tabs>
            <w:spacing w:before="200"/>
          </w:pPr>
          <w:r>
            <w:fldChar w:fldCharType="end"/>
          </w:r>
          <w:hyperlink w:anchor="_heading=h.2xcytpi">
            <w:r>
              <w:rPr>
                <w:b/>
              </w:rPr>
              <w:t>11. SUSTAINABILITY</w:t>
            </w:r>
          </w:hyperlink>
          <w:r>
            <w:rPr>
              <w:b/>
            </w:rPr>
            <w:tab/>
          </w:r>
          <w:r>
            <w:fldChar w:fldCharType="begin"/>
          </w:r>
          <w:r>
            <w:instrText xml:space="preserve"> HYPERLINK \l "_heading=h.2xcytpi" </w:instrText>
          </w:r>
          <w:r>
            <w:fldChar w:fldCharType="separate"/>
          </w:r>
          <w:r>
            <w:t>13</w:t>
          </w:r>
        </w:p>
        <w:p w:rsidR="00754E53" w:rsidRDefault="005F48C9">
          <w:pPr>
            <w:tabs>
              <w:tab w:val="right" w:pos="12000"/>
            </w:tabs>
            <w:spacing w:before="200"/>
          </w:pPr>
          <w:r>
            <w:fldChar w:fldCharType="end"/>
          </w:r>
          <w:hyperlink w:anchor="_heading=h.3whwml4">
            <w:r>
              <w:rPr>
                <w:b/>
              </w:rPr>
              <w:t>12. QUALITY</w:t>
            </w:r>
          </w:hyperlink>
          <w:r>
            <w:rPr>
              <w:b/>
            </w:rPr>
            <w:tab/>
          </w:r>
          <w:r>
            <w:fldChar w:fldCharType="begin"/>
          </w:r>
          <w:r>
            <w:instrText xml:space="preserve"> HYPERLINK \l "_heading=h.3whwml4" </w:instrText>
          </w:r>
          <w:r>
            <w:fldChar w:fldCharType="separate"/>
          </w:r>
          <w:r>
            <w:t>13</w:t>
          </w:r>
        </w:p>
        <w:p w:rsidR="00754E53" w:rsidRDefault="005F48C9">
          <w:pPr>
            <w:tabs>
              <w:tab w:val="right" w:pos="12000"/>
            </w:tabs>
            <w:spacing w:before="200"/>
          </w:pPr>
          <w:r>
            <w:fldChar w:fldCharType="end"/>
          </w:r>
          <w:hyperlink w:anchor="_heading=h.qsh70q">
            <w:r>
              <w:rPr>
                <w:b/>
              </w:rPr>
              <w:t>13. PRICE</w:t>
            </w:r>
          </w:hyperlink>
          <w:r>
            <w:rPr>
              <w:b/>
            </w:rPr>
            <w:tab/>
          </w:r>
          <w:r>
            <w:fldChar w:fldCharType="begin"/>
          </w:r>
          <w:r>
            <w:instrText xml:space="preserve"> HYPERLINK \l "_heading=h.qsh70q" </w:instrText>
          </w:r>
          <w:r>
            <w:fldChar w:fldCharType="separate"/>
          </w:r>
          <w:r>
            <w:t>13</w:t>
          </w:r>
        </w:p>
        <w:p w:rsidR="00754E53" w:rsidRDefault="005F48C9">
          <w:pPr>
            <w:tabs>
              <w:tab w:val="right" w:pos="12000"/>
            </w:tabs>
            <w:spacing w:before="200"/>
          </w:pPr>
          <w:r>
            <w:fldChar w:fldCharType="end"/>
          </w:r>
          <w:hyperlink w:anchor="_heading=h.3as4poj">
            <w:r>
              <w:rPr>
                <w:b/>
              </w:rPr>
              <w:t>14. STAFF AND CUSTOMER SERVICE</w:t>
            </w:r>
          </w:hyperlink>
          <w:r>
            <w:rPr>
              <w:b/>
            </w:rPr>
            <w:tab/>
          </w:r>
          <w:r>
            <w:fldChar w:fldCharType="begin"/>
          </w:r>
          <w:r>
            <w:instrText xml:space="preserve"> HYPERLINK \l "_heading=h.3as4poj" </w:instrText>
          </w:r>
          <w:r>
            <w:fldChar w:fldCharType="separate"/>
          </w:r>
          <w:r>
            <w:t>14</w:t>
          </w:r>
        </w:p>
        <w:p w:rsidR="00754E53" w:rsidRDefault="005F48C9">
          <w:pPr>
            <w:tabs>
              <w:tab w:val="right" w:pos="12000"/>
            </w:tabs>
            <w:spacing w:before="200"/>
          </w:pPr>
          <w:r>
            <w:fldChar w:fldCharType="end"/>
          </w:r>
          <w:hyperlink w:anchor="_heading=h.1pxezwc">
            <w:r>
              <w:rPr>
                <w:b/>
              </w:rPr>
              <w:t>15. SERVICE LEVELS AND PERFORMANCE</w:t>
            </w:r>
          </w:hyperlink>
          <w:r>
            <w:rPr>
              <w:b/>
            </w:rPr>
            <w:tab/>
          </w:r>
          <w:r>
            <w:fldChar w:fldCharType="begin"/>
          </w:r>
          <w:r>
            <w:instrText xml:space="preserve"> HYPERLINK \l "_heading=h.1pxezwc" </w:instrText>
          </w:r>
          <w:r>
            <w:fldChar w:fldCharType="separate"/>
          </w:r>
          <w:r>
            <w:t>14</w:t>
          </w:r>
        </w:p>
        <w:p w:rsidR="00754E53" w:rsidRDefault="005F48C9">
          <w:pPr>
            <w:tabs>
              <w:tab w:val="right" w:pos="12000"/>
            </w:tabs>
            <w:spacing w:before="200"/>
          </w:pPr>
          <w:r>
            <w:lastRenderedPageBreak/>
            <w:fldChar w:fldCharType="end"/>
          </w:r>
          <w:hyperlink w:anchor="_heading=h.1hmsyys">
            <w:r>
              <w:rPr>
                <w:b/>
              </w:rPr>
              <w:t>16. SECURITY AND CONFIDENTIALITY REQUIREMENTS</w:t>
            </w:r>
          </w:hyperlink>
          <w:r>
            <w:rPr>
              <w:b/>
            </w:rPr>
            <w:tab/>
          </w:r>
          <w:r>
            <w:fldChar w:fldCharType="begin"/>
          </w:r>
          <w:r>
            <w:instrText xml:space="preserve"> HYPERLINK \l "_heading=h.1hmsyys" </w:instrText>
          </w:r>
          <w:r>
            <w:fldChar w:fldCharType="separate"/>
          </w:r>
          <w:r>
            <w:t>15</w:t>
          </w:r>
        </w:p>
        <w:p w:rsidR="00754E53" w:rsidRDefault="005F48C9">
          <w:pPr>
            <w:tabs>
              <w:tab w:val="right" w:pos="12000"/>
            </w:tabs>
            <w:spacing w:before="200"/>
          </w:pPr>
          <w:r>
            <w:fldChar w:fldCharType="end"/>
          </w:r>
          <w:hyperlink w:anchor="_heading=h.41mghml">
            <w:r>
              <w:rPr>
                <w:b/>
              </w:rPr>
              <w:t>17. PAYMENT AND INVOICING</w:t>
            </w:r>
          </w:hyperlink>
          <w:r>
            <w:rPr>
              <w:b/>
            </w:rPr>
            <w:tab/>
          </w:r>
          <w:r>
            <w:fldChar w:fldCharType="begin"/>
          </w:r>
          <w:r>
            <w:instrText xml:space="preserve"> HYPERLINK \l "_heading=h.41mghml" </w:instrText>
          </w:r>
          <w:r>
            <w:fldChar w:fldCharType="separate"/>
          </w:r>
          <w:r>
            <w:t>15</w:t>
          </w:r>
        </w:p>
        <w:p w:rsidR="00754E53" w:rsidRDefault="005F48C9">
          <w:pPr>
            <w:tabs>
              <w:tab w:val="right" w:pos="12000"/>
            </w:tabs>
            <w:spacing w:before="200"/>
          </w:pPr>
          <w:r>
            <w:fldChar w:fldCharType="end"/>
          </w:r>
          <w:hyperlink w:anchor="_heading=h.2grqrue">
            <w:r>
              <w:rPr>
                <w:b/>
              </w:rPr>
              <w:t>18. CONTRACT MANAGEMENT</w:t>
            </w:r>
          </w:hyperlink>
          <w:r>
            <w:rPr>
              <w:b/>
            </w:rPr>
            <w:tab/>
          </w:r>
          <w:r>
            <w:fldChar w:fldCharType="begin"/>
          </w:r>
          <w:r>
            <w:instrText xml:space="preserve"> HYPERLINK \l "_heading=h.2grqrue" </w:instrText>
          </w:r>
          <w:r>
            <w:fldChar w:fldCharType="separate"/>
          </w:r>
          <w:r>
            <w:t>16</w:t>
          </w:r>
        </w:p>
        <w:p w:rsidR="00754E53" w:rsidRDefault="005F48C9">
          <w:pPr>
            <w:tabs>
              <w:tab w:val="right" w:pos="12000"/>
            </w:tabs>
            <w:spacing w:before="200"/>
          </w:pPr>
          <w:r>
            <w:fldChar w:fldCharType="end"/>
          </w:r>
          <w:hyperlink w:anchor="_heading=h.3fwokq0">
            <w:r>
              <w:rPr>
                <w:b/>
              </w:rPr>
              <w:t>19. LOCATION</w:t>
            </w:r>
          </w:hyperlink>
          <w:r>
            <w:rPr>
              <w:b/>
            </w:rPr>
            <w:tab/>
          </w:r>
          <w:r>
            <w:fldChar w:fldCharType="begin"/>
          </w:r>
          <w:r>
            <w:instrText xml:space="preserve"> HYPERLINK \l "_heading=h.3fwokq0" </w:instrText>
          </w:r>
          <w:r>
            <w:fldChar w:fldCharType="separate"/>
          </w:r>
          <w:r>
            <w:t>16</w:t>
          </w:r>
        </w:p>
        <w:p w:rsidR="00754E53" w:rsidRDefault="005F48C9">
          <w:pPr>
            <w:tabs>
              <w:tab w:val="right" w:pos="12000"/>
            </w:tabs>
            <w:spacing w:before="200" w:after="80"/>
          </w:pPr>
          <w:r>
            <w:fldChar w:fldCharType="end"/>
          </w:r>
          <w:hyperlink w:anchor="_heading=h.pkwuz2hj6k7k">
            <w:r>
              <w:rPr>
                <w:b/>
              </w:rPr>
              <w:t>20. SOCIAL VALUE</w:t>
            </w:r>
          </w:hyperlink>
          <w:r>
            <w:rPr>
              <w:b/>
            </w:rPr>
            <w:tab/>
          </w:r>
          <w:r>
            <w:fldChar w:fldCharType="begin"/>
          </w:r>
          <w:r>
            <w:instrText xml:space="preserve"> PAGEREF _heading=h.pkwuz2hj6k7k \h </w:instrText>
          </w:r>
          <w:r>
            <w:fldChar w:fldCharType="separate"/>
          </w:r>
          <w:r>
            <w:t>16</w:t>
          </w:r>
          <w:r>
            <w:fldChar w:fldCharType="end"/>
          </w:r>
          <w:r>
            <w:fldChar w:fldCharType="end"/>
          </w:r>
        </w:p>
      </w:sdtContent>
    </w:sdt>
    <w:p w:rsidR="00754E53" w:rsidRDefault="00754E53"/>
    <w:p w:rsidR="00754E53" w:rsidRDefault="00754E53" w:rsidP="00884F71">
      <w:pPr>
        <w:pStyle w:val="Heading1"/>
        <w:numPr>
          <w:ilvl w:val="0"/>
          <w:numId w:val="0"/>
        </w:numPr>
        <w:spacing w:after="120"/>
      </w:pPr>
    </w:p>
    <w:p w:rsidR="00754E53" w:rsidRDefault="00754E53"/>
    <w:p w:rsidR="00754E53" w:rsidRDefault="005F48C9">
      <w:pPr>
        <w:pStyle w:val="Heading1"/>
        <w:numPr>
          <w:ilvl w:val="0"/>
          <w:numId w:val="1"/>
        </w:numPr>
        <w:spacing w:after="120"/>
        <w:rPr>
          <w:sz w:val="32"/>
          <w:szCs w:val="32"/>
        </w:rPr>
      </w:pPr>
      <w:bookmarkStart w:id="3" w:name="_heading=h.2et92p0" w:colFirst="0" w:colLast="0"/>
      <w:bookmarkEnd w:id="3"/>
      <w:r>
        <w:rPr>
          <w:sz w:val="32"/>
          <w:szCs w:val="32"/>
        </w:rPr>
        <w:t>PURPOSE</w:t>
      </w:r>
    </w:p>
    <w:p w:rsidR="00754E53" w:rsidRDefault="005F48C9">
      <w:pPr>
        <w:numPr>
          <w:ilvl w:val="1"/>
          <w:numId w:val="1"/>
        </w:numPr>
        <w:spacing w:after="120"/>
        <w:ind w:left="861"/>
        <w:rPr>
          <w:sz w:val="24"/>
        </w:rPr>
      </w:pPr>
      <w:r>
        <w:rPr>
          <w:sz w:val="24"/>
        </w:rPr>
        <w:t>Cabinet Office (The Authority) are inviting bids for the purchase of IT equipment. The purpose of this procurement exercise is to appoint a Successful Supplier and put a contract in place for the on-going requirements of the Cabinet Office (The Authority) for IT equipment over a Contract term of two (2) years plus an optional one (1) year plus one (1) extension.</w:t>
      </w:r>
    </w:p>
    <w:p w:rsidR="00754E53" w:rsidRDefault="005F48C9">
      <w:pPr>
        <w:pStyle w:val="Heading1"/>
        <w:numPr>
          <w:ilvl w:val="0"/>
          <w:numId w:val="1"/>
        </w:numPr>
        <w:spacing w:after="120"/>
        <w:rPr>
          <w:sz w:val="32"/>
          <w:szCs w:val="32"/>
        </w:rPr>
      </w:pPr>
      <w:bookmarkStart w:id="4" w:name="_heading=h.3dy6vkm" w:colFirst="0" w:colLast="0"/>
      <w:bookmarkEnd w:id="4"/>
      <w:r>
        <w:rPr>
          <w:sz w:val="32"/>
          <w:szCs w:val="32"/>
        </w:rPr>
        <w:t>BACKGROUND TO THE CONTRACTING AUTHORITY</w:t>
      </w:r>
    </w:p>
    <w:p w:rsidR="00754E53" w:rsidRDefault="005F48C9">
      <w:pPr>
        <w:numPr>
          <w:ilvl w:val="1"/>
          <w:numId w:val="1"/>
        </w:numPr>
        <w:ind w:left="861"/>
        <w:rPr>
          <w:sz w:val="24"/>
        </w:rPr>
      </w:pPr>
      <w:r>
        <w:rPr>
          <w:sz w:val="24"/>
        </w:rPr>
        <w:t>The Authority supports the Prime Minister, and ensures the effective running of government. The Authority is also the corporate headquarters for government, in partnership with HM Treasury, and takes the lead in certain critical policy areas.</w:t>
      </w:r>
    </w:p>
    <w:p w:rsidR="00754E53" w:rsidRDefault="00754E53">
      <w:pPr>
        <w:ind w:left="720"/>
        <w:rPr>
          <w:sz w:val="24"/>
        </w:rPr>
      </w:pPr>
    </w:p>
    <w:p w:rsidR="00754E53" w:rsidRDefault="005F48C9">
      <w:pPr>
        <w:numPr>
          <w:ilvl w:val="1"/>
          <w:numId w:val="1"/>
        </w:numPr>
        <w:ind w:left="861"/>
        <w:rPr>
          <w:sz w:val="24"/>
        </w:rPr>
      </w:pPr>
      <w:r>
        <w:rPr>
          <w:sz w:val="24"/>
        </w:rPr>
        <w:t>The Cabinet Office Digital (COD) directorate operates the IT services for the Cabinet Office, providing IT infrastructure and support to all business units or departments within Cabinet Office. The CO Technology Team, part of COD, also provides IT to various government departments namely, CCS, GPA, and GDS.</w:t>
      </w:r>
    </w:p>
    <w:p w:rsidR="00754E53" w:rsidRDefault="00754E53">
      <w:pPr>
        <w:ind w:left="720"/>
      </w:pPr>
    </w:p>
    <w:p w:rsidR="00754E53" w:rsidRDefault="005F48C9">
      <w:pPr>
        <w:pStyle w:val="Heading1"/>
        <w:numPr>
          <w:ilvl w:val="0"/>
          <w:numId w:val="1"/>
        </w:numPr>
        <w:spacing w:after="120"/>
        <w:rPr>
          <w:sz w:val="32"/>
          <w:szCs w:val="32"/>
        </w:rPr>
      </w:pPr>
      <w:bookmarkStart w:id="5" w:name="_heading=h.1t3h5sf" w:colFirst="0" w:colLast="0"/>
      <w:bookmarkEnd w:id="5"/>
      <w:r>
        <w:rPr>
          <w:sz w:val="32"/>
          <w:szCs w:val="32"/>
        </w:rPr>
        <w:t>BACKGROUND TO REQUIREMENT/OVERVIEW OF REQUIREMENT</w:t>
      </w:r>
    </w:p>
    <w:p w:rsidR="00754E53" w:rsidRDefault="005F48C9">
      <w:pPr>
        <w:numPr>
          <w:ilvl w:val="1"/>
          <w:numId w:val="1"/>
        </w:numPr>
        <w:ind w:left="850"/>
        <w:rPr>
          <w:sz w:val="24"/>
        </w:rPr>
      </w:pPr>
      <w:r>
        <w:rPr>
          <w:sz w:val="24"/>
        </w:rPr>
        <w:t xml:space="preserve">The Cabinet Office next-generation computer devices for Windows will be elected based upon the specifications defined in this document and must be capable of remote enrolment with the Unified Endpoint Management (UEM) in use (Currently Microsoft SCCM). Remote </w:t>
      </w:r>
      <w:proofErr w:type="spellStart"/>
      <w:r>
        <w:rPr>
          <w:sz w:val="24"/>
        </w:rPr>
        <w:t>enrollment</w:t>
      </w:r>
      <w:proofErr w:type="spellEnd"/>
      <w:r>
        <w:rPr>
          <w:sz w:val="24"/>
        </w:rPr>
        <w:t xml:space="preserve">, in addition, must not rely upon VMWare Workspace One, Microsoft </w:t>
      </w:r>
      <w:proofErr w:type="spellStart"/>
      <w:r>
        <w:rPr>
          <w:sz w:val="24"/>
        </w:rPr>
        <w:t>AutoPilot</w:t>
      </w:r>
      <w:proofErr w:type="spellEnd"/>
      <w:r>
        <w:rPr>
          <w:sz w:val="24"/>
        </w:rPr>
        <w:t xml:space="preserve">, </w:t>
      </w:r>
      <w:proofErr w:type="spellStart"/>
      <w:r>
        <w:rPr>
          <w:sz w:val="24"/>
        </w:rPr>
        <w:t>EndPoint</w:t>
      </w:r>
      <w:proofErr w:type="spellEnd"/>
      <w:r>
        <w:rPr>
          <w:sz w:val="24"/>
        </w:rPr>
        <w:t xml:space="preserve"> Manager (</w:t>
      </w:r>
      <w:proofErr w:type="spellStart"/>
      <w:r>
        <w:rPr>
          <w:sz w:val="24"/>
        </w:rPr>
        <w:t>InTune</w:t>
      </w:r>
      <w:proofErr w:type="spellEnd"/>
      <w:r>
        <w:rPr>
          <w:sz w:val="24"/>
        </w:rPr>
        <w:t>) or Azure AD.</w:t>
      </w:r>
    </w:p>
    <w:p w:rsidR="00754E53" w:rsidRDefault="00754E53">
      <w:pPr>
        <w:ind w:left="720"/>
        <w:rPr>
          <w:sz w:val="24"/>
        </w:rPr>
      </w:pPr>
    </w:p>
    <w:p w:rsidR="00754E53" w:rsidRDefault="005F48C9">
      <w:pPr>
        <w:numPr>
          <w:ilvl w:val="1"/>
          <w:numId w:val="1"/>
        </w:numPr>
        <w:rPr>
          <w:sz w:val="24"/>
        </w:rPr>
      </w:pPr>
      <w:r>
        <w:rPr>
          <w:sz w:val="24"/>
        </w:rPr>
        <w:t>The Cabinet Office next-generation computer devices for MacOS will be elected based upon the specifications defined in this document and must be capable of remote enrolment with the Unified Endpoint Management (UEM) in use (Currently JAMF Pro).</w:t>
      </w:r>
    </w:p>
    <w:p w:rsidR="00754E53" w:rsidRDefault="00754E53">
      <w:pPr>
        <w:ind w:left="720"/>
        <w:rPr>
          <w:sz w:val="24"/>
        </w:rPr>
      </w:pPr>
    </w:p>
    <w:p w:rsidR="00754E53" w:rsidRDefault="005F48C9">
      <w:pPr>
        <w:numPr>
          <w:ilvl w:val="1"/>
          <w:numId w:val="1"/>
        </w:numPr>
        <w:ind w:left="850"/>
        <w:rPr>
          <w:sz w:val="24"/>
        </w:rPr>
      </w:pPr>
      <w:r>
        <w:rPr>
          <w:sz w:val="24"/>
        </w:rPr>
        <w:lastRenderedPageBreak/>
        <w:t>The appointed supplier will provide the Authority with IT devices as stated but not limited to the items listed in the statement of requirement – see Section 6 – The Requirement below.</w:t>
      </w:r>
    </w:p>
    <w:p w:rsidR="00754E53" w:rsidRDefault="00754E53">
      <w:pPr>
        <w:ind w:left="720"/>
        <w:rPr>
          <w:sz w:val="24"/>
        </w:rPr>
      </w:pPr>
    </w:p>
    <w:p w:rsidR="00754E53" w:rsidRDefault="005F48C9">
      <w:pPr>
        <w:numPr>
          <w:ilvl w:val="1"/>
          <w:numId w:val="1"/>
        </w:numPr>
        <w:ind w:left="850"/>
        <w:rPr>
          <w:sz w:val="24"/>
        </w:rPr>
      </w:pPr>
      <w:r>
        <w:rPr>
          <w:sz w:val="24"/>
        </w:rPr>
        <w:t>The Technology Team within the Authority have a mandate to procure the contract and appoint a supplier based on MEAT (Most Economically Advantageous Tender).</w:t>
      </w:r>
    </w:p>
    <w:p w:rsidR="00754E53" w:rsidRDefault="00754E53">
      <w:pPr>
        <w:ind w:left="720"/>
        <w:rPr>
          <w:sz w:val="24"/>
        </w:rPr>
      </w:pPr>
    </w:p>
    <w:p w:rsidR="00754E53" w:rsidRDefault="005F48C9">
      <w:pPr>
        <w:numPr>
          <w:ilvl w:val="1"/>
          <w:numId w:val="1"/>
        </w:numPr>
        <w:spacing w:after="120"/>
        <w:ind w:left="850"/>
        <w:rPr>
          <w:sz w:val="24"/>
        </w:rPr>
      </w:pPr>
      <w:r>
        <w:rPr>
          <w:sz w:val="24"/>
        </w:rPr>
        <w:t xml:space="preserve">Please include any details relating to the ‘Public Services (Social Value) Act 2012’ which will be applied to </w:t>
      </w:r>
      <w:r>
        <w:rPr>
          <w:color w:val="0B0C0C"/>
          <w:sz w:val="24"/>
        </w:rPr>
        <w:t>secure wider social, economic and environmental benefits.</w:t>
      </w:r>
    </w:p>
    <w:p w:rsidR="00754E53" w:rsidRDefault="005F48C9">
      <w:pPr>
        <w:pStyle w:val="Heading1"/>
        <w:numPr>
          <w:ilvl w:val="0"/>
          <w:numId w:val="1"/>
        </w:numPr>
        <w:spacing w:after="120"/>
        <w:rPr>
          <w:sz w:val="32"/>
          <w:szCs w:val="32"/>
        </w:rPr>
      </w:pPr>
      <w:bookmarkStart w:id="6" w:name="_heading=h.2s8eyo1" w:colFirst="0" w:colLast="0"/>
      <w:bookmarkEnd w:id="6"/>
      <w:r>
        <w:rPr>
          <w:sz w:val="32"/>
          <w:szCs w:val="32"/>
        </w:rPr>
        <w:t>DEFINITIONS</w:t>
      </w:r>
    </w:p>
    <w:tbl>
      <w:tblPr>
        <w:tblStyle w:val="afd"/>
        <w:tblW w:w="8310" w:type="dxa"/>
        <w:tblInd w:w="60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805"/>
        <w:gridCol w:w="5505"/>
      </w:tblGrid>
      <w:tr w:rsidR="00754E53">
        <w:trPr>
          <w:trHeight w:val="1283"/>
        </w:trPr>
        <w:tc>
          <w:tcPr>
            <w:tcW w:w="2805" w:type="dxa"/>
            <w:tcBorders>
              <w:top w:val="single" w:sz="24" w:space="0" w:color="000000"/>
              <w:left w:val="single" w:sz="24" w:space="0" w:color="000000"/>
              <w:bottom w:val="single" w:sz="24" w:space="0" w:color="000000"/>
              <w:right w:val="single" w:sz="8" w:space="0" w:color="000000"/>
            </w:tcBorders>
            <w:shd w:val="clear" w:color="auto" w:fill="B8CCE4"/>
            <w:tcMar>
              <w:top w:w="100" w:type="dxa"/>
              <w:left w:w="100" w:type="dxa"/>
              <w:bottom w:w="100" w:type="dxa"/>
              <w:right w:w="100" w:type="dxa"/>
            </w:tcMar>
          </w:tcPr>
          <w:p w:rsidR="00754E53" w:rsidRDefault="005F48C9">
            <w:pPr>
              <w:spacing w:before="360" w:after="120"/>
              <w:ind w:left="600"/>
              <w:jc w:val="left"/>
              <w:rPr>
                <w:b w:val="0"/>
                <w:color w:val="000000"/>
              </w:rPr>
            </w:pPr>
            <w:r>
              <w:rPr>
                <w:b w:val="0"/>
                <w:color w:val="000000"/>
              </w:rPr>
              <w:t>Expression or Acronym</w:t>
            </w:r>
          </w:p>
        </w:tc>
        <w:tc>
          <w:tcPr>
            <w:tcW w:w="5505" w:type="dxa"/>
            <w:tcBorders>
              <w:top w:val="single" w:sz="24" w:space="0" w:color="000000"/>
              <w:left w:val="nil"/>
              <w:bottom w:val="single" w:sz="24" w:space="0" w:color="000000"/>
              <w:right w:val="single" w:sz="24" w:space="0" w:color="000000"/>
            </w:tcBorders>
            <w:shd w:val="clear" w:color="auto" w:fill="B8CCE4"/>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Definition</w:t>
            </w:r>
          </w:p>
        </w:tc>
      </w:tr>
      <w:tr w:rsidR="00754E53">
        <w:tc>
          <w:tcPr>
            <w:tcW w:w="2805" w:type="dxa"/>
            <w:tcBorders>
              <w:top w:val="single" w:sz="24" w:space="0" w:color="000000"/>
              <w:left w:val="single" w:sz="24" w:space="0" w:color="000000"/>
              <w:bottom w:val="single" w:sz="8" w:space="0" w:color="000000"/>
              <w:right w:val="single" w:sz="8"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COD</w:t>
            </w:r>
          </w:p>
        </w:tc>
        <w:tc>
          <w:tcPr>
            <w:tcW w:w="5505" w:type="dxa"/>
            <w:tcBorders>
              <w:top w:val="single" w:sz="24" w:space="0" w:color="000000"/>
              <w:left w:val="nil"/>
              <w:bottom w:val="single" w:sz="8" w:space="0" w:color="000000"/>
              <w:right w:val="single" w:sz="24"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Cabinet Office Digital</w:t>
            </w:r>
          </w:p>
        </w:tc>
      </w:tr>
      <w:tr w:rsidR="00754E53">
        <w:tc>
          <w:tcPr>
            <w:tcW w:w="2805" w:type="dxa"/>
            <w:tcBorders>
              <w:top w:val="nil"/>
              <w:left w:val="single" w:sz="24" w:space="0" w:color="000000"/>
              <w:bottom w:val="single" w:sz="8" w:space="0" w:color="000000"/>
              <w:right w:val="single" w:sz="8"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CCS</w:t>
            </w:r>
          </w:p>
        </w:tc>
        <w:tc>
          <w:tcPr>
            <w:tcW w:w="5505" w:type="dxa"/>
            <w:tcBorders>
              <w:top w:val="nil"/>
              <w:left w:val="nil"/>
              <w:bottom w:val="single" w:sz="8" w:space="0" w:color="000000"/>
              <w:right w:val="single" w:sz="24"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Crown Commercial Services</w:t>
            </w:r>
          </w:p>
        </w:tc>
      </w:tr>
      <w:tr w:rsidR="00754E53">
        <w:tc>
          <w:tcPr>
            <w:tcW w:w="2805" w:type="dxa"/>
            <w:tcBorders>
              <w:top w:val="nil"/>
              <w:left w:val="single" w:sz="24" w:space="0" w:color="000000"/>
              <w:bottom w:val="single" w:sz="8" w:space="0" w:color="000000"/>
              <w:right w:val="single" w:sz="8"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HM Treasury</w:t>
            </w:r>
          </w:p>
        </w:tc>
        <w:tc>
          <w:tcPr>
            <w:tcW w:w="5505" w:type="dxa"/>
            <w:tcBorders>
              <w:top w:val="nil"/>
              <w:left w:val="nil"/>
              <w:bottom w:val="single" w:sz="8" w:space="0" w:color="000000"/>
              <w:right w:val="single" w:sz="24"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His Majesty’s Treasury</w:t>
            </w:r>
          </w:p>
        </w:tc>
      </w:tr>
      <w:tr w:rsidR="00754E53">
        <w:tc>
          <w:tcPr>
            <w:tcW w:w="2805" w:type="dxa"/>
            <w:tcBorders>
              <w:top w:val="nil"/>
              <w:left w:val="single" w:sz="24" w:space="0" w:color="000000"/>
              <w:bottom w:val="single" w:sz="8" w:space="0" w:color="000000"/>
              <w:right w:val="single" w:sz="8"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GPA</w:t>
            </w:r>
          </w:p>
        </w:tc>
        <w:tc>
          <w:tcPr>
            <w:tcW w:w="5505" w:type="dxa"/>
            <w:tcBorders>
              <w:top w:val="nil"/>
              <w:left w:val="nil"/>
              <w:bottom w:val="single" w:sz="8" w:space="0" w:color="000000"/>
              <w:right w:val="single" w:sz="24"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Government Property Agency</w:t>
            </w:r>
          </w:p>
        </w:tc>
      </w:tr>
      <w:tr w:rsidR="00754E53">
        <w:tc>
          <w:tcPr>
            <w:tcW w:w="2805" w:type="dxa"/>
            <w:tcBorders>
              <w:top w:val="nil"/>
              <w:left w:val="single" w:sz="24" w:space="0" w:color="000000"/>
              <w:bottom w:val="single" w:sz="8" w:space="0" w:color="000000"/>
              <w:right w:val="single" w:sz="8"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GDS</w:t>
            </w:r>
          </w:p>
        </w:tc>
        <w:tc>
          <w:tcPr>
            <w:tcW w:w="5505" w:type="dxa"/>
            <w:tcBorders>
              <w:top w:val="nil"/>
              <w:left w:val="nil"/>
              <w:bottom w:val="single" w:sz="8" w:space="0" w:color="000000"/>
              <w:right w:val="single" w:sz="24"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Government Digital Service</w:t>
            </w:r>
          </w:p>
        </w:tc>
      </w:tr>
      <w:tr w:rsidR="00754E53">
        <w:tc>
          <w:tcPr>
            <w:tcW w:w="2805" w:type="dxa"/>
            <w:tcBorders>
              <w:top w:val="nil"/>
              <w:left w:val="single" w:sz="24" w:space="0" w:color="000000"/>
              <w:bottom w:val="single" w:sz="8" w:space="0" w:color="000000"/>
              <w:right w:val="single" w:sz="8"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UEM</w:t>
            </w:r>
          </w:p>
        </w:tc>
        <w:tc>
          <w:tcPr>
            <w:tcW w:w="5505" w:type="dxa"/>
            <w:tcBorders>
              <w:top w:val="nil"/>
              <w:left w:val="nil"/>
              <w:bottom w:val="single" w:sz="8" w:space="0" w:color="000000"/>
              <w:right w:val="single" w:sz="24"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Unified Endpoint Management</w:t>
            </w:r>
          </w:p>
        </w:tc>
      </w:tr>
      <w:tr w:rsidR="00754E53">
        <w:trPr>
          <w:trHeight w:val="1227"/>
        </w:trPr>
        <w:tc>
          <w:tcPr>
            <w:tcW w:w="2805" w:type="dxa"/>
            <w:tcBorders>
              <w:top w:val="nil"/>
              <w:left w:val="single" w:sz="24" w:space="0" w:color="000000"/>
              <w:bottom w:val="single" w:sz="8" w:space="0" w:color="000000"/>
              <w:right w:val="single" w:sz="8"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SCCM</w:t>
            </w:r>
          </w:p>
        </w:tc>
        <w:tc>
          <w:tcPr>
            <w:tcW w:w="5505" w:type="dxa"/>
            <w:tcBorders>
              <w:top w:val="nil"/>
              <w:left w:val="nil"/>
              <w:bottom w:val="single" w:sz="8" w:space="0" w:color="000000"/>
              <w:right w:val="single" w:sz="24" w:space="0" w:color="000000"/>
            </w:tcBorders>
            <w:tcMar>
              <w:top w:w="100" w:type="dxa"/>
              <w:left w:w="100" w:type="dxa"/>
              <w:bottom w:w="100" w:type="dxa"/>
              <w:right w:w="100" w:type="dxa"/>
            </w:tcMar>
          </w:tcPr>
          <w:p w:rsidR="00754E53" w:rsidRDefault="005F48C9">
            <w:pPr>
              <w:spacing w:before="360" w:after="120"/>
              <w:ind w:left="600"/>
              <w:jc w:val="left"/>
              <w:rPr>
                <w:b w:val="0"/>
                <w:color w:val="000000"/>
              </w:rPr>
            </w:pPr>
            <w:r>
              <w:rPr>
                <w:b w:val="0"/>
                <w:color w:val="000000"/>
              </w:rPr>
              <w:t xml:space="preserve">Microsoft System </w:t>
            </w:r>
            <w:proofErr w:type="spellStart"/>
            <w:r>
              <w:rPr>
                <w:b w:val="0"/>
                <w:color w:val="000000"/>
              </w:rPr>
              <w:t>Center</w:t>
            </w:r>
            <w:proofErr w:type="spellEnd"/>
            <w:r>
              <w:rPr>
                <w:b w:val="0"/>
                <w:color w:val="000000"/>
              </w:rPr>
              <w:t xml:space="preserve"> Configuration Manager</w:t>
            </w:r>
          </w:p>
        </w:tc>
      </w:tr>
      <w:tr w:rsidR="00754E53">
        <w:trPr>
          <w:trHeight w:val="1227"/>
        </w:trPr>
        <w:tc>
          <w:tcPr>
            <w:tcW w:w="2805" w:type="dxa"/>
            <w:tcBorders>
              <w:top w:val="nil"/>
              <w:left w:val="single" w:sz="24" w:space="0" w:color="000000"/>
              <w:bottom w:val="single" w:sz="8" w:space="0" w:color="000000"/>
              <w:right w:val="single" w:sz="8"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lastRenderedPageBreak/>
              <w:t>JAMF Pro</w:t>
            </w:r>
          </w:p>
        </w:tc>
        <w:tc>
          <w:tcPr>
            <w:tcW w:w="5505" w:type="dxa"/>
            <w:tcBorders>
              <w:top w:val="nil"/>
              <w:left w:val="nil"/>
              <w:bottom w:val="single" w:sz="8" w:space="0" w:color="000000"/>
              <w:right w:val="single" w:sz="24" w:space="0" w:color="000000"/>
            </w:tcBorders>
            <w:tcMar>
              <w:top w:w="100" w:type="dxa"/>
              <w:left w:w="100" w:type="dxa"/>
              <w:bottom w:w="100" w:type="dxa"/>
              <w:right w:w="100" w:type="dxa"/>
            </w:tcMar>
          </w:tcPr>
          <w:p w:rsidR="00754E53" w:rsidRDefault="005F48C9">
            <w:pPr>
              <w:spacing w:before="360" w:after="120"/>
              <w:ind w:left="600"/>
              <w:jc w:val="left"/>
              <w:rPr>
                <w:b w:val="0"/>
                <w:color w:val="000000"/>
              </w:rPr>
            </w:pPr>
            <w:r>
              <w:rPr>
                <w:b w:val="0"/>
                <w:color w:val="000000"/>
              </w:rPr>
              <w:t>Apple Enterprise Endpoint Management solution</w:t>
            </w:r>
          </w:p>
        </w:tc>
      </w:tr>
      <w:tr w:rsidR="00754E53">
        <w:tc>
          <w:tcPr>
            <w:tcW w:w="2805" w:type="dxa"/>
            <w:tcBorders>
              <w:top w:val="nil"/>
              <w:left w:val="single" w:sz="24" w:space="0" w:color="000000"/>
              <w:bottom w:val="single" w:sz="8" w:space="0" w:color="000000"/>
              <w:right w:val="single" w:sz="8"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Workspace One</w:t>
            </w:r>
          </w:p>
        </w:tc>
        <w:tc>
          <w:tcPr>
            <w:tcW w:w="5505" w:type="dxa"/>
            <w:tcBorders>
              <w:top w:val="nil"/>
              <w:left w:val="nil"/>
              <w:bottom w:val="single" w:sz="8" w:space="0" w:color="000000"/>
              <w:right w:val="single" w:sz="24" w:space="0" w:color="000000"/>
            </w:tcBorders>
            <w:tcMar>
              <w:top w:w="100" w:type="dxa"/>
              <w:left w:w="100" w:type="dxa"/>
              <w:bottom w:w="100" w:type="dxa"/>
              <w:right w:w="100" w:type="dxa"/>
            </w:tcMar>
          </w:tcPr>
          <w:p w:rsidR="00754E53" w:rsidRDefault="005F48C9">
            <w:pPr>
              <w:spacing w:before="360" w:after="120"/>
              <w:ind w:left="600"/>
              <w:jc w:val="left"/>
              <w:rPr>
                <w:b w:val="0"/>
                <w:color w:val="000000"/>
              </w:rPr>
            </w:pPr>
            <w:r>
              <w:rPr>
                <w:b w:val="0"/>
                <w:color w:val="000000"/>
              </w:rPr>
              <w:t>Current digital platform for Mobile Device Management</w:t>
            </w:r>
          </w:p>
        </w:tc>
      </w:tr>
      <w:tr w:rsidR="00754E53">
        <w:tc>
          <w:tcPr>
            <w:tcW w:w="2805" w:type="dxa"/>
            <w:tcBorders>
              <w:top w:val="nil"/>
              <w:left w:val="single" w:sz="24" w:space="0" w:color="000000"/>
              <w:bottom w:val="single" w:sz="8" w:space="0" w:color="000000"/>
              <w:right w:val="single" w:sz="8"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DEP</w:t>
            </w:r>
          </w:p>
        </w:tc>
        <w:tc>
          <w:tcPr>
            <w:tcW w:w="5505" w:type="dxa"/>
            <w:tcBorders>
              <w:top w:val="nil"/>
              <w:left w:val="nil"/>
              <w:bottom w:val="single" w:sz="8" w:space="0" w:color="000000"/>
              <w:right w:val="single" w:sz="24"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Device Enrolment Programme</w:t>
            </w:r>
          </w:p>
        </w:tc>
      </w:tr>
      <w:tr w:rsidR="00754E53">
        <w:tc>
          <w:tcPr>
            <w:tcW w:w="2805" w:type="dxa"/>
            <w:tcBorders>
              <w:top w:val="nil"/>
              <w:left w:val="single" w:sz="24" w:space="0" w:color="000000"/>
              <w:bottom w:val="single" w:sz="8" w:space="0" w:color="000000"/>
              <w:right w:val="single" w:sz="8"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AD</w:t>
            </w:r>
          </w:p>
        </w:tc>
        <w:tc>
          <w:tcPr>
            <w:tcW w:w="5505" w:type="dxa"/>
            <w:tcBorders>
              <w:top w:val="nil"/>
              <w:left w:val="nil"/>
              <w:bottom w:val="single" w:sz="8" w:space="0" w:color="000000"/>
              <w:right w:val="single" w:sz="24"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Active Directory</w:t>
            </w:r>
          </w:p>
        </w:tc>
      </w:tr>
      <w:tr w:rsidR="00754E53">
        <w:tc>
          <w:tcPr>
            <w:tcW w:w="2805" w:type="dxa"/>
            <w:tcBorders>
              <w:top w:val="nil"/>
              <w:left w:val="single" w:sz="24" w:space="0" w:color="000000"/>
              <w:bottom w:val="single" w:sz="8" w:space="0" w:color="000000"/>
              <w:right w:val="single" w:sz="8"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UEFI</w:t>
            </w:r>
          </w:p>
        </w:tc>
        <w:tc>
          <w:tcPr>
            <w:tcW w:w="5505" w:type="dxa"/>
            <w:tcBorders>
              <w:top w:val="nil"/>
              <w:left w:val="nil"/>
              <w:bottom w:val="single" w:sz="8" w:space="0" w:color="000000"/>
              <w:right w:val="single" w:sz="24"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Unified Extensible Firmware Interface</w:t>
            </w:r>
          </w:p>
        </w:tc>
      </w:tr>
      <w:tr w:rsidR="00754E53">
        <w:tc>
          <w:tcPr>
            <w:tcW w:w="2805" w:type="dxa"/>
            <w:tcBorders>
              <w:top w:val="nil"/>
              <w:left w:val="single" w:sz="24" w:space="0" w:color="000000"/>
              <w:bottom w:val="single" w:sz="8" w:space="0" w:color="000000"/>
              <w:right w:val="single" w:sz="8"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PO</w:t>
            </w:r>
          </w:p>
        </w:tc>
        <w:tc>
          <w:tcPr>
            <w:tcW w:w="5505" w:type="dxa"/>
            <w:tcBorders>
              <w:top w:val="nil"/>
              <w:left w:val="nil"/>
              <w:bottom w:val="single" w:sz="8" w:space="0" w:color="000000"/>
              <w:right w:val="single" w:sz="24"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Purchase Order</w:t>
            </w:r>
          </w:p>
        </w:tc>
      </w:tr>
      <w:tr w:rsidR="00754E53">
        <w:tc>
          <w:tcPr>
            <w:tcW w:w="2805" w:type="dxa"/>
            <w:tcBorders>
              <w:top w:val="nil"/>
              <w:left w:val="single" w:sz="24" w:space="0" w:color="000000"/>
              <w:bottom w:val="single" w:sz="24" w:space="0" w:color="000000"/>
              <w:right w:val="single" w:sz="8"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IT</w:t>
            </w:r>
          </w:p>
        </w:tc>
        <w:tc>
          <w:tcPr>
            <w:tcW w:w="5505" w:type="dxa"/>
            <w:tcBorders>
              <w:top w:val="nil"/>
              <w:left w:val="nil"/>
              <w:bottom w:val="single" w:sz="24" w:space="0" w:color="000000"/>
              <w:right w:val="single" w:sz="24" w:space="0" w:color="000000"/>
            </w:tcBorders>
            <w:tcMar>
              <w:top w:w="100" w:type="dxa"/>
              <w:left w:w="100" w:type="dxa"/>
              <w:bottom w:w="100" w:type="dxa"/>
              <w:right w:w="100" w:type="dxa"/>
            </w:tcMar>
          </w:tcPr>
          <w:p w:rsidR="00754E53" w:rsidRDefault="005F48C9">
            <w:pPr>
              <w:spacing w:before="360" w:after="120"/>
              <w:ind w:left="600"/>
              <w:rPr>
                <w:b w:val="0"/>
                <w:color w:val="000000"/>
              </w:rPr>
            </w:pPr>
            <w:r>
              <w:rPr>
                <w:b w:val="0"/>
                <w:color w:val="000000"/>
              </w:rPr>
              <w:t>Information Technology</w:t>
            </w:r>
          </w:p>
        </w:tc>
      </w:tr>
    </w:tbl>
    <w:p w:rsidR="00754E53" w:rsidRDefault="005F48C9">
      <w:pPr>
        <w:pStyle w:val="Heading1"/>
        <w:numPr>
          <w:ilvl w:val="0"/>
          <w:numId w:val="1"/>
        </w:numPr>
        <w:spacing w:before="240" w:after="120"/>
        <w:rPr>
          <w:sz w:val="32"/>
          <w:szCs w:val="32"/>
        </w:rPr>
      </w:pPr>
      <w:bookmarkStart w:id="7" w:name="_heading=h.17dp8vu" w:colFirst="0" w:colLast="0"/>
      <w:bookmarkEnd w:id="7"/>
      <w:r>
        <w:rPr>
          <w:sz w:val="32"/>
          <w:szCs w:val="32"/>
        </w:rPr>
        <w:t xml:space="preserve">SCOPE OF REQUIREMENT </w:t>
      </w:r>
    </w:p>
    <w:p w:rsidR="00754E53" w:rsidRDefault="005F48C9">
      <w:pPr>
        <w:numPr>
          <w:ilvl w:val="1"/>
          <w:numId w:val="1"/>
        </w:numPr>
        <w:spacing w:after="120"/>
        <w:ind w:left="709" w:hanging="709"/>
        <w:rPr>
          <w:sz w:val="24"/>
        </w:rPr>
      </w:pPr>
      <w:r>
        <w:rPr>
          <w:sz w:val="24"/>
        </w:rPr>
        <w:t>Please see below for a detailed outline of the requirement:</w:t>
      </w:r>
    </w:p>
    <w:p w:rsidR="00754E53" w:rsidRDefault="005F48C9">
      <w:pPr>
        <w:numPr>
          <w:ilvl w:val="2"/>
          <w:numId w:val="1"/>
        </w:numPr>
        <w:spacing w:after="120"/>
        <w:ind w:left="1984"/>
        <w:rPr>
          <w:sz w:val="24"/>
        </w:rPr>
      </w:pPr>
      <w:r>
        <w:rPr>
          <w:sz w:val="24"/>
        </w:rPr>
        <w:t>The requirement covers a range of commoditised IT hardware, including factory builds but not limited to; PC’s, laptops, keyboards, servers, audio visual equipment, SIM free mobile devices, network infrastructure equipment, networking devices or renew any support agreements and licence features on the existing deployed hardware estate, as well as peripherals/accessories;</w:t>
      </w:r>
    </w:p>
    <w:p w:rsidR="00754E53" w:rsidRDefault="00754E53">
      <w:pPr>
        <w:spacing w:after="120"/>
        <w:ind w:left="1800"/>
        <w:rPr>
          <w:sz w:val="24"/>
        </w:rPr>
      </w:pPr>
    </w:p>
    <w:p w:rsidR="00754E53" w:rsidRDefault="005F48C9">
      <w:pPr>
        <w:numPr>
          <w:ilvl w:val="2"/>
          <w:numId w:val="1"/>
        </w:numPr>
        <w:ind w:left="1984"/>
        <w:rPr>
          <w:sz w:val="24"/>
        </w:rPr>
      </w:pPr>
      <w:r>
        <w:rPr>
          <w:sz w:val="24"/>
        </w:rPr>
        <w:t>The scope of requirement also includes a range of close-to-the-box services such as; disk image loading, asset tagging, delivery, installation, configuration, user handover, removal of packaging and disposal of old IT equipment or/and asset.</w:t>
      </w:r>
    </w:p>
    <w:p w:rsidR="00754E53" w:rsidRDefault="00754E53">
      <w:pPr>
        <w:ind w:left="1800"/>
        <w:rPr>
          <w:sz w:val="24"/>
        </w:rPr>
      </w:pPr>
    </w:p>
    <w:p w:rsidR="00754E53" w:rsidRDefault="005F48C9">
      <w:pPr>
        <w:numPr>
          <w:ilvl w:val="2"/>
          <w:numId w:val="1"/>
        </w:numPr>
        <w:spacing w:after="200"/>
        <w:ind w:left="1984"/>
        <w:rPr>
          <w:sz w:val="24"/>
        </w:rPr>
      </w:pPr>
      <w:r>
        <w:rPr>
          <w:sz w:val="24"/>
        </w:rPr>
        <w:lastRenderedPageBreak/>
        <w:t>All deliveries are carried out free of charge and any stock that is acquired on our behalf is held free of charge in secure storage facilities for up to 3 months until required for deployment.</w:t>
      </w:r>
    </w:p>
    <w:p w:rsidR="00754E53" w:rsidRDefault="005F48C9">
      <w:pPr>
        <w:numPr>
          <w:ilvl w:val="1"/>
          <w:numId w:val="1"/>
        </w:numPr>
        <w:spacing w:after="120"/>
        <w:ind w:left="709" w:hanging="709"/>
        <w:rPr>
          <w:sz w:val="24"/>
        </w:rPr>
      </w:pPr>
      <w:r>
        <w:rPr>
          <w:sz w:val="24"/>
        </w:rPr>
        <w:t xml:space="preserve">The Authority is currently undergoing an end user device refresh programme which will impact on device numbers during the next 12/24 months. There will also be on-going BAU purchases for the Authority. Precise numbers of laptops required are not known at this time, but it is assumed that a minimum of 200 (in addition to the core requirement) laptops per year may be required over the period of the contract. </w:t>
      </w:r>
    </w:p>
    <w:p w:rsidR="00754E53" w:rsidRDefault="00754E53">
      <w:pPr>
        <w:ind w:left="720"/>
        <w:rPr>
          <w:sz w:val="24"/>
        </w:rPr>
      </w:pPr>
    </w:p>
    <w:p w:rsidR="00754E53" w:rsidRDefault="005F48C9">
      <w:pPr>
        <w:numPr>
          <w:ilvl w:val="1"/>
          <w:numId w:val="1"/>
        </w:numPr>
        <w:spacing w:after="120"/>
        <w:ind w:left="709" w:hanging="709"/>
        <w:rPr>
          <w:sz w:val="24"/>
        </w:rPr>
      </w:pPr>
      <w:r>
        <w:rPr>
          <w:sz w:val="24"/>
        </w:rPr>
        <w:t>The Contract will be for a two (2) year period with an option to extend by a further one (1) plus one (1) year period.</w:t>
      </w:r>
    </w:p>
    <w:p w:rsidR="00754E53" w:rsidRDefault="00754E53" w:rsidP="00884F71">
      <w:pPr>
        <w:pStyle w:val="Heading3"/>
        <w:numPr>
          <w:ilvl w:val="0"/>
          <w:numId w:val="0"/>
        </w:numPr>
        <w:ind w:left="7920"/>
        <w:rPr>
          <w:sz w:val="24"/>
          <w:szCs w:val="24"/>
        </w:rPr>
      </w:pPr>
    </w:p>
    <w:p w:rsidR="00754E53" w:rsidRDefault="005F48C9">
      <w:pPr>
        <w:pStyle w:val="Heading1"/>
        <w:numPr>
          <w:ilvl w:val="0"/>
          <w:numId w:val="1"/>
        </w:numPr>
        <w:spacing w:after="120"/>
        <w:rPr>
          <w:sz w:val="32"/>
          <w:szCs w:val="32"/>
        </w:rPr>
      </w:pPr>
      <w:bookmarkStart w:id="8" w:name="_heading=h.3rdcrjn" w:colFirst="0" w:colLast="0"/>
      <w:bookmarkEnd w:id="8"/>
      <w:r>
        <w:rPr>
          <w:sz w:val="32"/>
          <w:szCs w:val="32"/>
        </w:rPr>
        <w:t>THE REQUIREMENTS</w:t>
      </w:r>
    </w:p>
    <w:p w:rsidR="00754E53" w:rsidRDefault="005F48C9">
      <w:pPr>
        <w:numPr>
          <w:ilvl w:val="1"/>
          <w:numId w:val="1"/>
        </w:numPr>
        <w:spacing w:after="120"/>
        <w:ind w:left="709" w:hanging="709"/>
        <w:rPr>
          <w:sz w:val="24"/>
        </w:rPr>
      </w:pPr>
      <w:r>
        <w:rPr>
          <w:sz w:val="24"/>
        </w:rPr>
        <w:t>The Authority has the requirement for the following hardware requirements must meet the minimum specifications which are listed in the tables below:</w:t>
      </w:r>
    </w:p>
    <w:tbl>
      <w:tblPr>
        <w:tblStyle w:val="afe"/>
        <w:tblW w:w="10250" w:type="dxa"/>
        <w:tblInd w:w="-394" w:type="dxa"/>
        <w:tblBorders>
          <w:top w:val="nil"/>
          <w:left w:val="nil"/>
          <w:bottom w:val="nil"/>
          <w:right w:val="nil"/>
          <w:insideH w:val="nil"/>
          <w:insideV w:val="nil"/>
        </w:tblBorders>
        <w:tblLayout w:type="fixed"/>
        <w:tblLook w:val="0600" w:firstRow="0" w:lastRow="0" w:firstColumn="0" w:lastColumn="0" w:noHBand="1" w:noVBand="1"/>
      </w:tblPr>
      <w:tblGrid>
        <w:gridCol w:w="1844"/>
        <w:gridCol w:w="1508"/>
        <w:gridCol w:w="5480"/>
        <w:gridCol w:w="1418"/>
      </w:tblGrid>
      <w:tr w:rsidR="00754E53">
        <w:trPr>
          <w:trHeight w:val="418"/>
        </w:trPr>
        <w:tc>
          <w:tcPr>
            <w:tcW w:w="1844" w:type="dxa"/>
            <w:tcBorders>
              <w:top w:val="single" w:sz="8" w:space="0" w:color="000000"/>
              <w:left w:val="single" w:sz="8" w:space="0" w:color="000000"/>
              <w:bottom w:val="single" w:sz="8" w:space="0" w:color="000000"/>
              <w:right w:val="single" w:sz="8" w:space="0" w:color="000000"/>
            </w:tcBorders>
            <w:shd w:val="clear" w:color="auto" w:fill="DBE5F1"/>
            <w:tcMar>
              <w:top w:w="100" w:type="dxa"/>
              <w:left w:w="100" w:type="dxa"/>
              <w:bottom w:w="100" w:type="dxa"/>
              <w:right w:w="100" w:type="dxa"/>
            </w:tcMar>
          </w:tcPr>
          <w:p w:rsidR="00754E53" w:rsidRDefault="005F48C9">
            <w:pPr>
              <w:tabs>
                <w:tab w:val="left" w:pos="1392"/>
              </w:tabs>
              <w:rPr>
                <w:color w:val="000000"/>
                <w:sz w:val="24"/>
              </w:rPr>
            </w:pPr>
            <w:r>
              <w:rPr>
                <w:color w:val="000000"/>
                <w:sz w:val="24"/>
              </w:rPr>
              <w:t>Manufacturer</w:t>
            </w:r>
          </w:p>
        </w:tc>
        <w:tc>
          <w:tcPr>
            <w:tcW w:w="1508" w:type="dxa"/>
            <w:tcBorders>
              <w:top w:val="single" w:sz="8" w:space="0" w:color="000000"/>
              <w:left w:val="single" w:sz="8" w:space="0" w:color="000000"/>
              <w:bottom w:val="single" w:sz="8" w:space="0" w:color="000000"/>
              <w:right w:val="single" w:sz="8" w:space="0" w:color="000000"/>
            </w:tcBorders>
            <w:shd w:val="clear" w:color="auto" w:fill="DBE5F1"/>
            <w:tcMar>
              <w:top w:w="100" w:type="dxa"/>
              <w:left w:w="100" w:type="dxa"/>
              <w:bottom w:w="100" w:type="dxa"/>
              <w:right w:w="100" w:type="dxa"/>
            </w:tcMar>
          </w:tcPr>
          <w:p w:rsidR="00754E53" w:rsidRDefault="005F48C9">
            <w:pPr>
              <w:tabs>
                <w:tab w:val="left" w:pos="1392"/>
              </w:tabs>
              <w:rPr>
                <w:color w:val="000000"/>
                <w:sz w:val="24"/>
              </w:rPr>
            </w:pPr>
            <w:r>
              <w:rPr>
                <w:color w:val="000000"/>
                <w:sz w:val="24"/>
              </w:rPr>
              <w:t>Model</w:t>
            </w:r>
          </w:p>
        </w:tc>
        <w:tc>
          <w:tcPr>
            <w:tcW w:w="5480" w:type="dxa"/>
            <w:tcBorders>
              <w:top w:val="single" w:sz="8" w:space="0" w:color="000000"/>
              <w:left w:val="single" w:sz="8" w:space="0" w:color="000000"/>
              <w:bottom w:val="single" w:sz="8" w:space="0" w:color="000000"/>
              <w:right w:val="single" w:sz="8" w:space="0" w:color="000000"/>
            </w:tcBorders>
            <w:shd w:val="clear" w:color="auto" w:fill="DBE5F1"/>
            <w:tcMar>
              <w:top w:w="100" w:type="dxa"/>
              <w:left w:w="100" w:type="dxa"/>
              <w:bottom w:w="100" w:type="dxa"/>
              <w:right w:w="100" w:type="dxa"/>
            </w:tcMar>
          </w:tcPr>
          <w:p w:rsidR="00754E53" w:rsidRDefault="005F48C9">
            <w:pPr>
              <w:tabs>
                <w:tab w:val="left" w:pos="1392"/>
                <w:tab w:val="center" w:pos="2531"/>
              </w:tabs>
              <w:rPr>
                <w:color w:val="000000"/>
                <w:sz w:val="24"/>
              </w:rPr>
            </w:pPr>
            <w:r>
              <w:rPr>
                <w:color w:val="000000"/>
                <w:sz w:val="24"/>
              </w:rPr>
              <w:t>Specifications</w:t>
            </w:r>
            <w:r>
              <w:rPr>
                <w:color w:val="000000"/>
                <w:sz w:val="24"/>
              </w:rPr>
              <w:tab/>
            </w:r>
          </w:p>
        </w:tc>
        <w:tc>
          <w:tcPr>
            <w:tcW w:w="1418" w:type="dxa"/>
            <w:tcBorders>
              <w:top w:val="single" w:sz="8" w:space="0" w:color="000000"/>
              <w:left w:val="single" w:sz="8" w:space="0" w:color="000000"/>
              <w:bottom w:val="single" w:sz="8" w:space="0" w:color="000000"/>
              <w:right w:val="single" w:sz="8" w:space="0" w:color="000000"/>
            </w:tcBorders>
            <w:shd w:val="clear" w:color="auto" w:fill="DBE5F1"/>
          </w:tcPr>
          <w:p w:rsidR="00754E53" w:rsidRDefault="005F48C9">
            <w:pPr>
              <w:tabs>
                <w:tab w:val="left" w:pos="1392"/>
              </w:tabs>
              <w:rPr>
                <w:color w:val="000000"/>
                <w:sz w:val="24"/>
              </w:rPr>
            </w:pPr>
            <w:r>
              <w:rPr>
                <w:color w:val="000000"/>
                <w:sz w:val="24"/>
              </w:rPr>
              <w:t>Quantity</w:t>
            </w:r>
          </w:p>
        </w:tc>
      </w:tr>
      <w:tr w:rsidR="00754E53">
        <w:trPr>
          <w:trHeight w:val="627"/>
        </w:trPr>
        <w:tc>
          <w:tcPr>
            <w:tcW w:w="1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54E53" w:rsidRDefault="005F48C9">
            <w:pPr>
              <w:tabs>
                <w:tab w:val="left" w:pos="1392"/>
              </w:tabs>
              <w:rPr>
                <w:b w:val="0"/>
                <w:color w:val="000000"/>
                <w:sz w:val="24"/>
              </w:rPr>
            </w:pPr>
            <w:r>
              <w:rPr>
                <w:b w:val="0"/>
                <w:color w:val="000000"/>
                <w:sz w:val="24"/>
              </w:rPr>
              <w:t xml:space="preserve">HP </w:t>
            </w:r>
          </w:p>
        </w:tc>
        <w:tc>
          <w:tcPr>
            <w:tcW w:w="15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54E53" w:rsidRDefault="005F48C9">
            <w:pPr>
              <w:spacing w:line="276" w:lineRule="auto"/>
              <w:rPr>
                <w:b w:val="0"/>
                <w:color w:val="000000"/>
                <w:sz w:val="24"/>
              </w:rPr>
            </w:pPr>
            <w:r>
              <w:rPr>
                <w:b w:val="0"/>
                <w:color w:val="000000"/>
                <w:sz w:val="24"/>
              </w:rPr>
              <w:t>EliteBook 840 G9</w:t>
            </w:r>
          </w:p>
        </w:tc>
        <w:tc>
          <w:tcPr>
            <w:tcW w:w="5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54E53" w:rsidRDefault="005F48C9">
            <w:pPr>
              <w:tabs>
                <w:tab w:val="left" w:pos="1392"/>
              </w:tabs>
              <w:rPr>
                <w:b w:val="0"/>
                <w:color w:val="000000"/>
                <w:sz w:val="24"/>
              </w:rPr>
            </w:pPr>
            <w:r>
              <w:rPr>
                <w:b w:val="0"/>
                <w:color w:val="000000"/>
                <w:sz w:val="24"/>
              </w:rPr>
              <w:t xml:space="preserve">14” Display Intel® Core™ i5 1235U (12th Generation), 16 GB RAM, 256 GB SSD, HD (1920 x 1080), Intel® Iris® Xᵉ Graphics, </w:t>
            </w:r>
            <w:proofErr w:type="gramStart"/>
            <w:r>
              <w:rPr>
                <w:b w:val="0"/>
                <w:color w:val="000000"/>
                <w:sz w:val="24"/>
              </w:rPr>
              <w:t>Windows  Pro</w:t>
            </w:r>
            <w:proofErr w:type="gramEnd"/>
          </w:p>
        </w:tc>
        <w:tc>
          <w:tcPr>
            <w:tcW w:w="1418" w:type="dxa"/>
            <w:tcBorders>
              <w:top w:val="single" w:sz="8" w:space="0" w:color="000000"/>
              <w:left w:val="single" w:sz="8" w:space="0" w:color="000000"/>
              <w:bottom w:val="single" w:sz="8" w:space="0" w:color="000000"/>
              <w:right w:val="single" w:sz="8" w:space="0" w:color="000000"/>
            </w:tcBorders>
          </w:tcPr>
          <w:p w:rsidR="00754E53" w:rsidRDefault="005F48C9">
            <w:pPr>
              <w:tabs>
                <w:tab w:val="left" w:pos="1392"/>
              </w:tabs>
              <w:rPr>
                <w:b w:val="0"/>
                <w:color w:val="000000"/>
                <w:sz w:val="24"/>
              </w:rPr>
            </w:pPr>
            <w:r>
              <w:rPr>
                <w:b w:val="0"/>
                <w:color w:val="000000"/>
                <w:sz w:val="24"/>
              </w:rPr>
              <w:t>380</w:t>
            </w:r>
          </w:p>
        </w:tc>
      </w:tr>
      <w:tr w:rsidR="00754E53">
        <w:trPr>
          <w:trHeight w:val="627"/>
        </w:trPr>
        <w:tc>
          <w:tcPr>
            <w:tcW w:w="1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54E53" w:rsidRDefault="005F48C9">
            <w:pPr>
              <w:tabs>
                <w:tab w:val="left" w:pos="1392"/>
              </w:tabs>
              <w:rPr>
                <w:b w:val="0"/>
                <w:color w:val="000000"/>
                <w:sz w:val="24"/>
              </w:rPr>
            </w:pPr>
            <w:r>
              <w:rPr>
                <w:b w:val="0"/>
                <w:color w:val="000000"/>
                <w:sz w:val="24"/>
              </w:rPr>
              <w:t xml:space="preserve">HP </w:t>
            </w:r>
          </w:p>
        </w:tc>
        <w:tc>
          <w:tcPr>
            <w:tcW w:w="15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54E53" w:rsidRDefault="005F48C9">
            <w:pPr>
              <w:spacing w:line="276" w:lineRule="auto"/>
              <w:rPr>
                <w:b w:val="0"/>
                <w:color w:val="000000"/>
                <w:sz w:val="24"/>
              </w:rPr>
            </w:pPr>
            <w:r>
              <w:rPr>
                <w:b w:val="0"/>
                <w:color w:val="000000"/>
                <w:sz w:val="24"/>
              </w:rPr>
              <w:t>EliteBook 845 G9</w:t>
            </w:r>
          </w:p>
        </w:tc>
        <w:tc>
          <w:tcPr>
            <w:tcW w:w="5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54E53" w:rsidRDefault="005F48C9">
            <w:pPr>
              <w:tabs>
                <w:tab w:val="left" w:pos="1392"/>
              </w:tabs>
              <w:rPr>
                <w:b w:val="0"/>
                <w:color w:val="000000"/>
                <w:sz w:val="24"/>
              </w:rPr>
            </w:pPr>
            <w:r>
              <w:rPr>
                <w:b w:val="0"/>
                <w:color w:val="000000"/>
                <w:sz w:val="24"/>
              </w:rPr>
              <w:t xml:space="preserve">14" Display AMD </w:t>
            </w:r>
            <w:proofErr w:type="spellStart"/>
            <w:r>
              <w:rPr>
                <w:b w:val="0"/>
                <w:color w:val="000000"/>
                <w:sz w:val="24"/>
              </w:rPr>
              <w:t>Ryzen</w:t>
            </w:r>
            <w:proofErr w:type="spellEnd"/>
            <w:r>
              <w:rPr>
                <w:b w:val="0"/>
                <w:color w:val="000000"/>
                <w:sz w:val="24"/>
              </w:rPr>
              <w:t>™ 7 PRO 5650U</w:t>
            </w:r>
          </w:p>
          <w:p w:rsidR="00754E53" w:rsidRDefault="005F48C9">
            <w:pPr>
              <w:tabs>
                <w:tab w:val="left" w:pos="1392"/>
              </w:tabs>
              <w:rPr>
                <w:b w:val="0"/>
                <w:color w:val="000000"/>
                <w:sz w:val="24"/>
              </w:rPr>
            </w:pPr>
            <w:r>
              <w:rPr>
                <w:b w:val="0"/>
                <w:color w:val="000000"/>
                <w:sz w:val="24"/>
              </w:rPr>
              <w:t>16 GB RAM, 512 GB SSD, HD (1920 x 1200), AMD Radeon Graphics, Windows Pro</w:t>
            </w:r>
          </w:p>
        </w:tc>
        <w:tc>
          <w:tcPr>
            <w:tcW w:w="1418" w:type="dxa"/>
            <w:tcBorders>
              <w:top w:val="single" w:sz="8" w:space="0" w:color="000000"/>
              <w:left w:val="single" w:sz="8" w:space="0" w:color="000000"/>
              <w:bottom w:val="single" w:sz="8" w:space="0" w:color="000000"/>
              <w:right w:val="single" w:sz="8" w:space="0" w:color="000000"/>
            </w:tcBorders>
          </w:tcPr>
          <w:p w:rsidR="00754E53" w:rsidRDefault="005F48C9">
            <w:pPr>
              <w:tabs>
                <w:tab w:val="left" w:pos="1392"/>
              </w:tabs>
              <w:rPr>
                <w:b w:val="0"/>
                <w:color w:val="000000"/>
                <w:sz w:val="24"/>
              </w:rPr>
            </w:pPr>
            <w:r>
              <w:rPr>
                <w:b w:val="0"/>
                <w:color w:val="000000"/>
                <w:sz w:val="24"/>
              </w:rPr>
              <w:t>380</w:t>
            </w:r>
          </w:p>
        </w:tc>
      </w:tr>
      <w:tr w:rsidR="00754E53">
        <w:trPr>
          <w:trHeight w:val="627"/>
        </w:trPr>
        <w:tc>
          <w:tcPr>
            <w:tcW w:w="1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54E53" w:rsidRDefault="005F48C9">
            <w:pPr>
              <w:tabs>
                <w:tab w:val="left" w:pos="1392"/>
              </w:tabs>
              <w:rPr>
                <w:b w:val="0"/>
                <w:color w:val="000000"/>
                <w:sz w:val="24"/>
              </w:rPr>
            </w:pPr>
            <w:r>
              <w:rPr>
                <w:b w:val="0"/>
                <w:color w:val="000000"/>
                <w:sz w:val="24"/>
              </w:rPr>
              <w:t xml:space="preserve">Lenovo </w:t>
            </w:r>
          </w:p>
        </w:tc>
        <w:tc>
          <w:tcPr>
            <w:tcW w:w="15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54E53" w:rsidRDefault="005F48C9">
            <w:pPr>
              <w:tabs>
                <w:tab w:val="left" w:pos="1392"/>
              </w:tabs>
              <w:rPr>
                <w:b w:val="0"/>
                <w:color w:val="000000"/>
                <w:sz w:val="24"/>
              </w:rPr>
            </w:pPr>
            <w:r>
              <w:rPr>
                <w:b w:val="0"/>
                <w:color w:val="000000"/>
                <w:sz w:val="24"/>
              </w:rPr>
              <w:t>Tiny M70q 3rd Gen</w:t>
            </w:r>
          </w:p>
        </w:tc>
        <w:tc>
          <w:tcPr>
            <w:tcW w:w="5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54E53" w:rsidRDefault="005F48C9">
            <w:pPr>
              <w:tabs>
                <w:tab w:val="left" w:pos="1392"/>
              </w:tabs>
              <w:rPr>
                <w:b w:val="0"/>
                <w:color w:val="000000"/>
                <w:sz w:val="28"/>
                <w:szCs w:val="28"/>
              </w:rPr>
            </w:pPr>
            <w:r>
              <w:rPr>
                <w:b w:val="0"/>
                <w:color w:val="000000"/>
                <w:sz w:val="24"/>
                <w:highlight w:val="white"/>
              </w:rPr>
              <w:t xml:space="preserve">Intel i5, 16Gb RAM, 256Gb SSD Storage, Integrated Intel® UHD Graphics 730, </w:t>
            </w:r>
            <w:proofErr w:type="gramStart"/>
            <w:r>
              <w:rPr>
                <w:b w:val="0"/>
                <w:color w:val="000000"/>
                <w:sz w:val="24"/>
                <w:highlight w:val="white"/>
              </w:rPr>
              <w:t>90 Watt</w:t>
            </w:r>
            <w:proofErr w:type="gramEnd"/>
            <w:r>
              <w:rPr>
                <w:b w:val="0"/>
                <w:color w:val="000000"/>
                <w:sz w:val="24"/>
                <w:highlight w:val="white"/>
              </w:rPr>
              <w:t xml:space="preserve"> Power supply, no </w:t>
            </w:r>
            <w:proofErr w:type="spellStart"/>
            <w:r>
              <w:rPr>
                <w:b w:val="0"/>
                <w:color w:val="000000"/>
                <w:sz w:val="24"/>
                <w:highlight w:val="white"/>
              </w:rPr>
              <w:t>WiFI</w:t>
            </w:r>
            <w:proofErr w:type="spellEnd"/>
            <w:r>
              <w:rPr>
                <w:b w:val="0"/>
                <w:color w:val="000000"/>
                <w:sz w:val="24"/>
                <w:highlight w:val="white"/>
              </w:rPr>
              <w:t>, Windows Pro</w:t>
            </w:r>
          </w:p>
        </w:tc>
        <w:tc>
          <w:tcPr>
            <w:tcW w:w="1418" w:type="dxa"/>
            <w:tcBorders>
              <w:top w:val="single" w:sz="8" w:space="0" w:color="000000"/>
              <w:left w:val="single" w:sz="8" w:space="0" w:color="000000"/>
              <w:bottom w:val="single" w:sz="8" w:space="0" w:color="000000"/>
              <w:right w:val="single" w:sz="8" w:space="0" w:color="000000"/>
            </w:tcBorders>
          </w:tcPr>
          <w:p w:rsidR="00754E53" w:rsidRDefault="005F48C9">
            <w:pPr>
              <w:tabs>
                <w:tab w:val="left" w:pos="1392"/>
              </w:tabs>
              <w:rPr>
                <w:b w:val="0"/>
                <w:color w:val="000000"/>
                <w:sz w:val="24"/>
              </w:rPr>
            </w:pPr>
            <w:r>
              <w:rPr>
                <w:b w:val="0"/>
                <w:color w:val="000000"/>
                <w:sz w:val="24"/>
              </w:rPr>
              <w:t>100</w:t>
            </w:r>
          </w:p>
        </w:tc>
      </w:tr>
      <w:tr w:rsidR="00754E53">
        <w:trPr>
          <w:trHeight w:val="627"/>
        </w:trPr>
        <w:tc>
          <w:tcPr>
            <w:tcW w:w="1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54E53" w:rsidRDefault="005F48C9">
            <w:pPr>
              <w:tabs>
                <w:tab w:val="left" w:pos="1392"/>
              </w:tabs>
              <w:rPr>
                <w:b w:val="0"/>
                <w:color w:val="000000"/>
                <w:sz w:val="24"/>
              </w:rPr>
            </w:pPr>
            <w:r>
              <w:rPr>
                <w:b w:val="0"/>
                <w:color w:val="000000"/>
                <w:sz w:val="24"/>
              </w:rPr>
              <w:t>Apple</w:t>
            </w:r>
          </w:p>
        </w:tc>
        <w:tc>
          <w:tcPr>
            <w:tcW w:w="15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54E53" w:rsidRDefault="005F48C9">
            <w:pPr>
              <w:tabs>
                <w:tab w:val="left" w:pos="1392"/>
              </w:tabs>
              <w:rPr>
                <w:b w:val="0"/>
                <w:color w:val="000000"/>
                <w:sz w:val="24"/>
              </w:rPr>
            </w:pPr>
            <w:r>
              <w:rPr>
                <w:b w:val="0"/>
                <w:color w:val="000000"/>
                <w:sz w:val="24"/>
              </w:rPr>
              <w:t>MacBook Air M2</w:t>
            </w:r>
          </w:p>
        </w:tc>
        <w:tc>
          <w:tcPr>
            <w:tcW w:w="5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54E53" w:rsidRDefault="005F48C9">
            <w:pPr>
              <w:tabs>
                <w:tab w:val="left" w:pos="1392"/>
              </w:tabs>
              <w:rPr>
                <w:b w:val="0"/>
                <w:color w:val="000000"/>
                <w:sz w:val="24"/>
              </w:rPr>
            </w:pPr>
            <w:r>
              <w:rPr>
                <w:b w:val="0"/>
                <w:color w:val="000000"/>
                <w:sz w:val="24"/>
                <w:highlight w:val="white"/>
              </w:rPr>
              <w:t xml:space="preserve">8-Core CPU, 8GB Unified Memory, 256GB SSD Storage, 16-core Neural Engine, 13.6-inch Liquid Retina display with True Tone, 1080p FaceTime HD camera, </w:t>
            </w:r>
            <w:proofErr w:type="spellStart"/>
            <w:r>
              <w:rPr>
                <w:b w:val="0"/>
                <w:color w:val="000000"/>
                <w:sz w:val="24"/>
                <w:highlight w:val="white"/>
              </w:rPr>
              <w:t>MagSafe</w:t>
            </w:r>
            <w:proofErr w:type="spellEnd"/>
            <w:r>
              <w:rPr>
                <w:b w:val="0"/>
                <w:color w:val="000000"/>
                <w:sz w:val="24"/>
                <w:highlight w:val="white"/>
              </w:rPr>
              <w:t xml:space="preserve"> 3 charging port, Two Thunderbolt / USB 4 ports, Magic Keyboard with Touch ID, Force Touch trackpad, 30W USB-C Power Adapter</w:t>
            </w:r>
            <w:r>
              <w:rPr>
                <w:b w:val="0"/>
                <w:color w:val="000000"/>
                <w:sz w:val="24"/>
              </w:rPr>
              <w:t>, AppleCare+ 3 years. MUST BE DEP ENROLLED/ENABLED.</w:t>
            </w:r>
          </w:p>
        </w:tc>
        <w:tc>
          <w:tcPr>
            <w:tcW w:w="1418" w:type="dxa"/>
            <w:tcBorders>
              <w:top w:val="single" w:sz="8" w:space="0" w:color="000000"/>
              <w:left w:val="single" w:sz="8" w:space="0" w:color="000000"/>
              <w:bottom w:val="single" w:sz="8" w:space="0" w:color="000000"/>
              <w:right w:val="single" w:sz="8" w:space="0" w:color="000000"/>
            </w:tcBorders>
          </w:tcPr>
          <w:p w:rsidR="00754E53" w:rsidRDefault="005F48C9">
            <w:pPr>
              <w:tabs>
                <w:tab w:val="left" w:pos="1392"/>
              </w:tabs>
              <w:rPr>
                <w:b w:val="0"/>
                <w:color w:val="000000"/>
                <w:sz w:val="24"/>
              </w:rPr>
            </w:pPr>
            <w:r>
              <w:rPr>
                <w:b w:val="0"/>
                <w:color w:val="000000"/>
                <w:sz w:val="24"/>
              </w:rPr>
              <w:t>1050</w:t>
            </w:r>
          </w:p>
        </w:tc>
      </w:tr>
    </w:tbl>
    <w:p w:rsidR="00754E53" w:rsidRDefault="00754E53">
      <w:pPr>
        <w:shd w:val="clear" w:color="auto" w:fill="FFFFFF"/>
        <w:tabs>
          <w:tab w:val="left" w:pos="1392"/>
        </w:tabs>
        <w:rPr>
          <w:sz w:val="36"/>
          <w:szCs w:val="36"/>
        </w:rPr>
      </w:pPr>
    </w:p>
    <w:tbl>
      <w:tblPr>
        <w:tblStyle w:val="aff"/>
        <w:tblW w:w="90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40"/>
        <w:gridCol w:w="6960"/>
      </w:tblGrid>
      <w:tr w:rsidR="00754E53">
        <w:trPr>
          <w:trHeight w:val="560"/>
        </w:trPr>
        <w:tc>
          <w:tcPr>
            <w:tcW w:w="9000" w:type="dxa"/>
            <w:gridSpan w:val="2"/>
            <w:shd w:val="clear" w:color="auto" w:fill="DBE5F1"/>
            <w:tcMar>
              <w:top w:w="100" w:type="dxa"/>
              <w:left w:w="100" w:type="dxa"/>
              <w:bottom w:w="100" w:type="dxa"/>
              <w:right w:w="100" w:type="dxa"/>
            </w:tcMar>
          </w:tcPr>
          <w:p w:rsidR="00754E53" w:rsidRDefault="005F48C9">
            <w:pPr>
              <w:widowControl w:val="0"/>
              <w:pBdr>
                <w:top w:val="nil"/>
                <w:left w:val="nil"/>
                <w:bottom w:val="nil"/>
                <w:right w:val="nil"/>
                <w:between w:val="nil"/>
              </w:pBdr>
              <w:jc w:val="center"/>
              <w:rPr>
                <w:color w:val="000000"/>
                <w:sz w:val="24"/>
              </w:rPr>
            </w:pPr>
            <w:r>
              <w:rPr>
                <w:color w:val="000000"/>
                <w:sz w:val="24"/>
              </w:rPr>
              <w:t>Windows 10 &amp; 11 Laptop Software Requirements</w:t>
            </w:r>
          </w:p>
          <w:p w:rsidR="00754E53" w:rsidRDefault="00754E53">
            <w:pPr>
              <w:jc w:val="center"/>
              <w:rPr>
                <w:color w:val="000000"/>
                <w:sz w:val="24"/>
              </w:rPr>
            </w:pPr>
          </w:p>
        </w:tc>
      </w:tr>
      <w:tr w:rsidR="00754E53">
        <w:trPr>
          <w:trHeight w:val="420"/>
        </w:trPr>
        <w:tc>
          <w:tcPr>
            <w:tcW w:w="2040" w:type="dxa"/>
            <w:vMerge w:val="restart"/>
            <w:tcMar>
              <w:top w:w="100" w:type="dxa"/>
              <w:left w:w="100" w:type="dxa"/>
              <w:bottom w:w="100" w:type="dxa"/>
              <w:right w:w="100" w:type="dxa"/>
            </w:tcMar>
          </w:tcPr>
          <w:p w:rsidR="00754E53" w:rsidRDefault="005F48C9">
            <w:pPr>
              <w:widowControl w:val="0"/>
              <w:rPr>
                <w:b w:val="0"/>
                <w:color w:val="000000"/>
                <w:sz w:val="24"/>
              </w:rPr>
            </w:pPr>
            <w:r>
              <w:rPr>
                <w:b w:val="0"/>
                <w:color w:val="000000"/>
                <w:sz w:val="24"/>
              </w:rPr>
              <w:lastRenderedPageBreak/>
              <w:t>UEM enrolment</w:t>
            </w:r>
          </w:p>
        </w:tc>
        <w:tc>
          <w:tcPr>
            <w:tcW w:w="6960" w:type="dxa"/>
            <w:tcMar>
              <w:top w:w="100" w:type="dxa"/>
              <w:left w:w="100" w:type="dxa"/>
              <w:bottom w:w="100" w:type="dxa"/>
              <w:right w:w="100" w:type="dxa"/>
            </w:tcMar>
          </w:tcPr>
          <w:p w:rsidR="00754E53" w:rsidRDefault="005F48C9">
            <w:pPr>
              <w:widowControl w:val="0"/>
              <w:rPr>
                <w:b w:val="0"/>
                <w:color w:val="000000"/>
                <w:sz w:val="24"/>
              </w:rPr>
            </w:pPr>
            <w:r>
              <w:rPr>
                <w:b w:val="0"/>
                <w:color w:val="000000"/>
                <w:sz w:val="24"/>
              </w:rPr>
              <w:t xml:space="preserve">Factory images must be set to be used only with Cabinet Office. Should not require Microsoft </w:t>
            </w:r>
            <w:proofErr w:type="spellStart"/>
            <w:r>
              <w:rPr>
                <w:b w:val="0"/>
                <w:color w:val="000000"/>
                <w:sz w:val="24"/>
              </w:rPr>
              <w:t>AutoPilot</w:t>
            </w:r>
            <w:proofErr w:type="spellEnd"/>
            <w:r>
              <w:rPr>
                <w:b w:val="0"/>
                <w:color w:val="000000"/>
                <w:sz w:val="24"/>
              </w:rPr>
              <w:t>, Intune or Azure AD.</w:t>
            </w:r>
          </w:p>
        </w:tc>
      </w:tr>
      <w:tr w:rsidR="00754E53">
        <w:trPr>
          <w:trHeight w:val="420"/>
        </w:trPr>
        <w:tc>
          <w:tcPr>
            <w:tcW w:w="2040" w:type="dxa"/>
            <w:vMerge/>
            <w:tcMar>
              <w:top w:w="100" w:type="dxa"/>
              <w:left w:w="100" w:type="dxa"/>
              <w:bottom w:w="100" w:type="dxa"/>
              <w:right w:w="100" w:type="dxa"/>
            </w:tcMar>
          </w:tcPr>
          <w:p w:rsidR="00754E53" w:rsidRDefault="00754E53">
            <w:pPr>
              <w:widowControl w:val="0"/>
              <w:pBdr>
                <w:top w:val="nil"/>
                <w:left w:val="nil"/>
                <w:bottom w:val="nil"/>
                <w:right w:val="nil"/>
                <w:between w:val="nil"/>
              </w:pBdr>
              <w:spacing w:line="276" w:lineRule="auto"/>
              <w:jc w:val="left"/>
              <w:rPr>
                <w:b w:val="0"/>
                <w:color w:val="000000"/>
                <w:sz w:val="24"/>
              </w:rPr>
            </w:pPr>
          </w:p>
        </w:tc>
        <w:tc>
          <w:tcPr>
            <w:tcW w:w="6960" w:type="dxa"/>
            <w:tcMar>
              <w:top w:w="100" w:type="dxa"/>
              <w:left w:w="100" w:type="dxa"/>
              <w:bottom w:w="100" w:type="dxa"/>
              <w:right w:w="100" w:type="dxa"/>
            </w:tcMar>
          </w:tcPr>
          <w:p w:rsidR="00754E53" w:rsidRDefault="005F48C9">
            <w:pPr>
              <w:widowControl w:val="0"/>
              <w:rPr>
                <w:b w:val="0"/>
                <w:color w:val="000000"/>
                <w:sz w:val="24"/>
              </w:rPr>
            </w:pPr>
            <w:r>
              <w:rPr>
                <w:b w:val="0"/>
                <w:color w:val="000000"/>
                <w:sz w:val="24"/>
              </w:rPr>
              <w:t>Must allow auto-enrolment using the UEM.</w:t>
            </w:r>
          </w:p>
        </w:tc>
      </w:tr>
      <w:tr w:rsidR="00754E53">
        <w:tc>
          <w:tcPr>
            <w:tcW w:w="2040" w:type="dxa"/>
            <w:tcMar>
              <w:top w:w="100" w:type="dxa"/>
              <w:left w:w="100" w:type="dxa"/>
              <w:bottom w:w="100" w:type="dxa"/>
              <w:right w:w="100" w:type="dxa"/>
            </w:tcMar>
          </w:tcPr>
          <w:p w:rsidR="00754E53" w:rsidRDefault="005F48C9">
            <w:pPr>
              <w:widowControl w:val="0"/>
              <w:rPr>
                <w:b w:val="0"/>
                <w:color w:val="000000"/>
                <w:sz w:val="24"/>
              </w:rPr>
            </w:pPr>
            <w:r>
              <w:rPr>
                <w:b w:val="0"/>
                <w:color w:val="000000"/>
                <w:sz w:val="24"/>
              </w:rPr>
              <w:t>OEM Utilities</w:t>
            </w:r>
          </w:p>
        </w:tc>
        <w:tc>
          <w:tcPr>
            <w:tcW w:w="6960" w:type="dxa"/>
            <w:tcMar>
              <w:top w:w="100" w:type="dxa"/>
              <w:left w:w="100" w:type="dxa"/>
              <w:bottom w:w="100" w:type="dxa"/>
              <w:right w:w="100" w:type="dxa"/>
            </w:tcMar>
          </w:tcPr>
          <w:p w:rsidR="00754E53" w:rsidRDefault="005F48C9">
            <w:pPr>
              <w:widowControl w:val="0"/>
              <w:rPr>
                <w:b w:val="0"/>
                <w:color w:val="000000"/>
                <w:sz w:val="24"/>
              </w:rPr>
            </w:pPr>
            <w:r>
              <w:rPr>
                <w:b w:val="0"/>
                <w:color w:val="000000"/>
                <w:sz w:val="24"/>
              </w:rPr>
              <w:t>Not present, with option to remove these upon enrolment.</w:t>
            </w:r>
          </w:p>
        </w:tc>
      </w:tr>
      <w:tr w:rsidR="00754E53">
        <w:tc>
          <w:tcPr>
            <w:tcW w:w="2040" w:type="dxa"/>
            <w:tcMar>
              <w:top w:w="100" w:type="dxa"/>
              <w:left w:w="100" w:type="dxa"/>
              <w:bottom w:w="100" w:type="dxa"/>
              <w:right w:w="100" w:type="dxa"/>
            </w:tcMar>
          </w:tcPr>
          <w:p w:rsidR="00754E53" w:rsidRDefault="005F48C9">
            <w:pPr>
              <w:widowControl w:val="0"/>
              <w:rPr>
                <w:b w:val="0"/>
                <w:color w:val="000000"/>
                <w:sz w:val="24"/>
              </w:rPr>
            </w:pPr>
            <w:r>
              <w:rPr>
                <w:b w:val="0"/>
                <w:color w:val="000000"/>
                <w:sz w:val="24"/>
              </w:rPr>
              <w:t xml:space="preserve">Applications </w:t>
            </w:r>
          </w:p>
        </w:tc>
        <w:tc>
          <w:tcPr>
            <w:tcW w:w="6960" w:type="dxa"/>
            <w:tcMar>
              <w:top w:w="100" w:type="dxa"/>
              <w:left w:w="100" w:type="dxa"/>
              <w:bottom w:w="100" w:type="dxa"/>
              <w:right w:w="100" w:type="dxa"/>
            </w:tcMar>
          </w:tcPr>
          <w:p w:rsidR="00754E53" w:rsidRDefault="005F48C9">
            <w:pPr>
              <w:widowControl w:val="0"/>
              <w:rPr>
                <w:b w:val="0"/>
                <w:color w:val="000000"/>
                <w:sz w:val="24"/>
              </w:rPr>
            </w:pPr>
            <w:r>
              <w:rPr>
                <w:b w:val="0"/>
                <w:color w:val="000000"/>
                <w:sz w:val="24"/>
              </w:rPr>
              <w:t>No defaults applications to be present on the device (anti-virus, demo, etc.).</w:t>
            </w:r>
          </w:p>
        </w:tc>
      </w:tr>
      <w:tr w:rsidR="00754E53">
        <w:tc>
          <w:tcPr>
            <w:tcW w:w="2040" w:type="dxa"/>
            <w:tcMar>
              <w:top w:w="100" w:type="dxa"/>
              <w:left w:w="100" w:type="dxa"/>
              <w:bottom w:w="100" w:type="dxa"/>
              <w:right w:w="100" w:type="dxa"/>
            </w:tcMar>
          </w:tcPr>
          <w:p w:rsidR="00754E53" w:rsidRDefault="005F48C9">
            <w:pPr>
              <w:widowControl w:val="0"/>
              <w:rPr>
                <w:b w:val="0"/>
                <w:color w:val="000000"/>
                <w:sz w:val="24"/>
              </w:rPr>
            </w:pPr>
            <w:r>
              <w:rPr>
                <w:b w:val="0"/>
                <w:color w:val="000000"/>
                <w:sz w:val="24"/>
              </w:rPr>
              <w:t>UEFI Lockdown</w:t>
            </w:r>
          </w:p>
        </w:tc>
        <w:tc>
          <w:tcPr>
            <w:tcW w:w="6960" w:type="dxa"/>
            <w:tcMar>
              <w:top w:w="100" w:type="dxa"/>
              <w:left w:w="100" w:type="dxa"/>
              <w:bottom w:w="100" w:type="dxa"/>
              <w:right w:w="100" w:type="dxa"/>
            </w:tcMar>
          </w:tcPr>
          <w:p w:rsidR="00754E53" w:rsidRDefault="005F48C9">
            <w:pPr>
              <w:widowControl w:val="0"/>
              <w:rPr>
                <w:b w:val="0"/>
                <w:color w:val="000000"/>
                <w:sz w:val="24"/>
              </w:rPr>
            </w:pPr>
            <w:r>
              <w:rPr>
                <w:b w:val="0"/>
                <w:color w:val="000000"/>
                <w:sz w:val="24"/>
              </w:rPr>
              <w:t>Feature must be available with the UEM.</w:t>
            </w:r>
          </w:p>
        </w:tc>
      </w:tr>
    </w:tbl>
    <w:p w:rsidR="00754E53" w:rsidRDefault="00754E53">
      <w:pPr>
        <w:pStyle w:val="Heading2"/>
        <w:spacing w:after="120"/>
        <w:ind w:left="0" w:firstLine="0"/>
        <w:rPr>
          <w:sz w:val="24"/>
          <w:szCs w:val="24"/>
        </w:rPr>
      </w:pPr>
      <w:bookmarkStart w:id="9" w:name="_heading=h.36ug8pk7o2zy" w:colFirst="0" w:colLast="0"/>
      <w:bookmarkEnd w:id="9"/>
    </w:p>
    <w:p w:rsidR="00754E53" w:rsidRDefault="005F48C9">
      <w:pPr>
        <w:numPr>
          <w:ilvl w:val="1"/>
          <w:numId w:val="1"/>
        </w:numPr>
        <w:spacing w:after="120"/>
        <w:ind w:left="709" w:hanging="709"/>
        <w:rPr>
          <w:sz w:val="24"/>
        </w:rPr>
      </w:pPr>
      <w:r>
        <w:rPr>
          <w:sz w:val="24"/>
        </w:rPr>
        <w:t xml:space="preserve">The Successful Supplier must have a good relationship with all major desktop and portable computer manufacturers, this will need to be demonstrated within their bid response. </w:t>
      </w:r>
      <w:r>
        <w:rPr>
          <w:b/>
          <w:sz w:val="24"/>
        </w:rPr>
        <w:t>Note:</w:t>
      </w:r>
      <w:r>
        <w:rPr>
          <w:sz w:val="24"/>
        </w:rPr>
        <w:t xml:space="preserve"> All model specifications are to be updateable to the latest OEM models at the appropriate price point to maintain currency.</w:t>
      </w:r>
    </w:p>
    <w:p w:rsidR="00754E53" w:rsidRDefault="005F48C9">
      <w:pPr>
        <w:numPr>
          <w:ilvl w:val="1"/>
          <w:numId w:val="1"/>
        </w:numPr>
        <w:spacing w:after="120"/>
        <w:ind w:left="709" w:hanging="709"/>
        <w:rPr>
          <w:sz w:val="24"/>
        </w:rPr>
      </w:pPr>
      <w:r>
        <w:rPr>
          <w:sz w:val="24"/>
        </w:rPr>
        <w:t xml:space="preserve">The Successful Supplier must have the ability to provide custom device builds from manufacturers (Build </w:t>
      </w:r>
      <w:proofErr w:type="gramStart"/>
      <w:r>
        <w:rPr>
          <w:sz w:val="24"/>
        </w:rPr>
        <w:t>To</w:t>
      </w:r>
      <w:proofErr w:type="gramEnd"/>
      <w:r>
        <w:rPr>
          <w:sz w:val="24"/>
        </w:rPr>
        <w:t xml:space="preserve"> Order) to meet specific requirements such as touch screen models, privacy screen models, custom HDD sizes, RAM and processors and removal of components such as </w:t>
      </w:r>
      <w:proofErr w:type="spellStart"/>
      <w:r>
        <w:rPr>
          <w:sz w:val="24"/>
        </w:rPr>
        <w:t>WiFi</w:t>
      </w:r>
      <w:proofErr w:type="spellEnd"/>
      <w:r>
        <w:rPr>
          <w:sz w:val="24"/>
        </w:rPr>
        <w:t xml:space="preserve"> cards and fingerprint readers, when requested.</w:t>
      </w:r>
    </w:p>
    <w:p w:rsidR="00754E53" w:rsidRDefault="005F48C9">
      <w:pPr>
        <w:numPr>
          <w:ilvl w:val="1"/>
          <w:numId w:val="1"/>
        </w:numPr>
        <w:spacing w:after="120"/>
        <w:ind w:left="709" w:hanging="709"/>
        <w:rPr>
          <w:sz w:val="24"/>
        </w:rPr>
      </w:pPr>
      <w:r>
        <w:rPr>
          <w:sz w:val="24"/>
        </w:rPr>
        <w:t>It is important that the laptops have the ability to support a dual screen operation.</w:t>
      </w:r>
    </w:p>
    <w:p w:rsidR="00754E53" w:rsidRDefault="005F48C9">
      <w:pPr>
        <w:numPr>
          <w:ilvl w:val="1"/>
          <w:numId w:val="1"/>
        </w:numPr>
        <w:spacing w:after="120"/>
        <w:ind w:left="709" w:hanging="709"/>
        <w:rPr>
          <w:sz w:val="24"/>
        </w:rPr>
      </w:pPr>
      <w:r>
        <w:rPr>
          <w:sz w:val="24"/>
        </w:rPr>
        <w:t>The Authority functions from multiple sites across the UK but will use the ICT department, in Westminster, London as a central point for receiving most deliveries.</w:t>
      </w:r>
    </w:p>
    <w:p w:rsidR="00754E53" w:rsidRDefault="005F48C9">
      <w:pPr>
        <w:numPr>
          <w:ilvl w:val="2"/>
          <w:numId w:val="1"/>
        </w:numPr>
        <w:ind w:left="2072"/>
        <w:rPr>
          <w:sz w:val="24"/>
        </w:rPr>
      </w:pPr>
      <w:r>
        <w:rPr>
          <w:sz w:val="24"/>
        </w:rPr>
        <w:t>In the instance where items need to be despatched elsewhere, the Supplier will be given adequate delivery information such as site address and contact name for the goods to be delivered to.</w:t>
      </w:r>
    </w:p>
    <w:p w:rsidR="00754E53" w:rsidRDefault="00754E53">
      <w:pPr>
        <w:ind w:left="1800"/>
        <w:rPr>
          <w:sz w:val="24"/>
        </w:rPr>
      </w:pPr>
    </w:p>
    <w:p w:rsidR="00754E53" w:rsidRDefault="005F48C9">
      <w:pPr>
        <w:numPr>
          <w:ilvl w:val="1"/>
          <w:numId w:val="1"/>
        </w:numPr>
        <w:spacing w:after="120"/>
        <w:ind w:left="709" w:hanging="709"/>
        <w:rPr>
          <w:b/>
          <w:sz w:val="24"/>
        </w:rPr>
      </w:pPr>
      <w:r>
        <w:rPr>
          <w:b/>
          <w:sz w:val="24"/>
        </w:rPr>
        <w:t>Current Peripherals</w:t>
      </w:r>
    </w:p>
    <w:p w:rsidR="00754E53" w:rsidRDefault="005F48C9">
      <w:pPr>
        <w:numPr>
          <w:ilvl w:val="1"/>
          <w:numId w:val="1"/>
        </w:numPr>
        <w:spacing w:after="120"/>
        <w:ind w:left="709" w:hanging="709"/>
        <w:rPr>
          <w:sz w:val="24"/>
        </w:rPr>
      </w:pPr>
      <w:r>
        <w:rPr>
          <w:sz w:val="24"/>
          <w:highlight w:val="white"/>
        </w:rPr>
        <w:t>Requirements for the peripherals are the following: LCD screens with at least high-definition (HD) resolution and USB-C(PD)/DP ports; Bluetooth peripherals such as keyboard, mouse; various cables to connect mentioned peripherals; chargers and power supplies; HID for PN users; docking stations and dongles/adapters; audio/video devices for conferencing and Voice over IP (VoIP</w:t>
      </w:r>
      <w:r>
        <w:rPr>
          <w:sz w:val="24"/>
        </w:rPr>
        <w:t>).</w:t>
      </w:r>
    </w:p>
    <w:p w:rsidR="00754E53" w:rsidRDefault="005F48C9">
      <w:pPr>
        <w:numPr>
          <w:ilvl w:val="1"/>
          <w:numId w:val="1"/>
        </w:numPr>
        <w:spacing w:after="120"/>
        <w:ind w:left="709" w:hanging="709"/>
        <w:rPr>
          <w:b/>
          <w:sz w:val="24"/>
        </w:rPr>
      </w:pPr>
      <w:r>
        <w:rPr>
          <w:b/>
          <w:sz w:val="24"/>
        </w:rPr>
        <w:t>Account management</w:t>
      </w:r>
    </w:p>
    <w:p w:rsidR="00754E53" w:rsidRDefault="005F48C9">
      <w:pPr>
        <w:numPr>
          <w:ilvl w:val="1"/>
          <w:numId w:val="1"/>
        </w:numPr>
        <w:spacing w:after="120"/>
        <w:ind w:left="709" w:hanging="709"/>
        <w:rPr>
          <w:sz w:val="24"/>
        </w:rPr>
      </w:pPr>
      <w:r>
        <w:rPr>
          <w:sz w:val="24"/>
        </w:rPr>
        <w:t xml:space="preserve">Potential suppliers must provide information for proactive management of the account and where they may add value over the life of the contract. This should for example include responsiveness to returning any request for quotations for any additional items that could potentially be added to the Contract via a variation (however, the Contract will only be varied up to a </w:t>
      </w:r>
      <w:r>
        <w:rPr>
          <w:sz w:val="24"/>
        </w:rPr>
        <w:lastRenderedPageBreak/>
        <w:t>maximum of 50% off the original Contract in line with the Public Procurement Regulations) or assistance with warranty support for faulty equipment. Full contact details of any proposed key staff/account management team should also be included in your bid response.</w:t>
      </w:r>
    </w:p>
    <w:p w:rsidR="00754E53" w:rsidRDefault="005F48C9">
      <w:pPr>
        <w:numPr>
          <w:ilvl w:val="1"/>
          <w:numId w:val="1"/>
        </w:numPr>
        <w:spacing w:after="120"/>
        <w:ind w:left="709" w:hanging="709"/>
        <w:rPr>
          <w:sz w:val="24"/>
        </w:rPr>
      </w:pPr>
      <w:r>
        <w:rPr>
          <w:sz w:val="24"/>
        </w:rPr>
        <w:t>Warranty for goods</w:t>
      </w:r>
    </w:p>
    <w:p w:rsidR="00754E53" w:rsidRDefault="005F48C9">
      <w:pPr>
        <w:numPr>
          <w:ilvl w:val="2"/>
          <w:numId w:val="1"/>
        </w:numPr>
        <w:ind w:left="2072"/>
        <w:rPr>
          <w:sz w:val="24"/>
        </w:rPr>
      </w:pPr>
      <w:r>
        <w:rPr>
          <w:sz w:val="24"/>
        </w:rPr>
        <w:t>The Authority requires a three (3) year, next business day on-site service warranty to cover the laptops. Providers must state the warranty arrangements of the specified components and any warranty constraints as part of their bid response.</w:t>
      </w:r>
    </w:p>
    <w:p w:rsidR="00754E53" w:rsidRDefault="005F48C9">
      <w:pPr>
        <w:numPr>
          <w:ilvl w:val="2"/>
          <w:numId w:val="1"/>
        </w:numPr>
        <w:ind w:left="2072"/>
        <w:rPr>
          <w:sz w:val="24"/>
        </w:rPr>
      </w:pPr>
      <w:r>
        <w:rPr>
          <w:sz w:val="24"/>
        </w:rPr>
        <w:t>Apple devices must come with the additional AppleCare plus protection plans, providing 36 months of additional hardware coverage.</w:t>
      </w:r>
    </w:p>
    <w:p w:rsidR="00754E53" w:rsidRDefault="005F48C9">
      <w:pPr>
        <w:numPr>
          <w:ilvl w:val="2"/>
          <w:numId w:val="1"/>
        </w:numPr>
        <w:ind w:left="2072"/>
        <w:rPr>
          <w:sz w:val="24"/>
        </w:rPr>
      </w:pPr>
      <w:r>
        <w:rPr>
          <w:sz w:val="24"/>
        </w:rPr>
        <w:t>Any warranty extension option (4 and 5 years) should provide the same level of cover as the initial three (3) years. There is no guarantee that the Authority will extend the warranty period.</w:t>
      </w:r>
    </w:p>
    <w:p w:rsidR="00754E53" w:rsidRDefault="00754E53">
      <w:pPr>
        <w:ind w:left="1800"/>
        <w:rPr>
          <w:sz w:val="24"/>
        </w:rPr>
      </w:pPr>
    </w:p>
    <w:p w:rsidR="00754E53" w:rsidRDefault="005F48C9">
      <w:pPr>
        <w:numPr>
          <w:ilvl w:val="1"/>
          <w:numId w:val="1"/>
        </w:numPr>
        <w:spacing w:after="120"/>
        <w:ind w:left="709" w:hanging="709"/>
        <w:rPr>
          <w:b/>
          <w:sz w:val="24"/>
        </w:rPr>
      </w:pPr>
      <w:r>
        <w:rPr>
          <w:b/>
          <w:sz w:val="24"/>
        </w:rPr>
        <w:t>Optional Items</w:t>
      </w:r>
    </w:p>
    <w:p w:rsidR="00754E53" w:rsidRDefault="005F48C9">
      <w:pPr>
        <w:numPr>
          <w:ilvl w:val="2"/>
          <w:numId w:val="1"/>
        </w:numPr>
        <w:rPr>
          <w:sz w:val="24"/>
        </w:rPr>
      </w:pPr>
      <w:r>
        <w:rPr>
          <w:sz w:val="24"/>
        </w:rPr>
        <w:t>Optional requirements that will need to be quoted for are listed below and pricing will need to be submitted on Attachment 4 – Price Schedule:</w:t>
      </w:r>
    </w:p>
    <w:tbl>
      <w:tblPr>
        <w:tblStyle w:val="aff0"/>
        <w:tblW w:w="8217" w:type="dxa"/>
        <w:tblInd w:w="594"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8217"/>
      </w:tblGrid>
      <w:tr w:rsidR="00754E53">
        <w:tc>
          <w:tcPr>
            <w:tcW w:w="8217" w:type="dxa"/>
            <w:shd w:val="clear" w:color="auto" w:fill="DBE5F1"/>
          </w:tcPr>
          <w:p w:rsidR="00754E53" w:rsidRDefault="005F48C9">
            <w:pPr>
              <w:spacing w:after="120"/>
              <w:ind w:left="2880"/>
              <w:jc w:val="left"/>
              <w:rPr>
                <w:color w:val="000000"/>
              </w:rPr>
            </w:pPr>
            <w:r>
              <w:rPr>
                <w:color w:val="000000"/>
              </w:rPr>
              <w:t>Accessories – Description</w:t>
            </w:r>
          </w:p>
        </w:tc>
      </w:tr>
      <w:tr w:rsidR="00754E53">
        <w:tc>
          <w:tcPr>
            <w:tcW w:w="8217" w:type="dxa"/>
          </w:tcPr>
          <w:p w:rsidR="00754E53" w:rsidRDefault="005F48C9">
            <w:pPr>
              <w:jc w:val="left"/>
              <w:rPr>
                <w:b w:val="0"/>
                <w:color w:val="000000"/>
                <w:sz w:val="24"/>
              </w:rPr>
            </w:pPr>
            <w:proofErr w:type="gramStart"/>
            <w:r>
              <w:rPr>
                <w:b w:val="0"/>
                <w:color w:val="000000"/>
                <w:sz w:val="24"/>
              </w:rPr>
              <w:t>27”  Monitor</w:t>
            </w:r>
            <w:proofErr w:type="gramEnd"/>
            <w:r>
              <w:rPr>
                <w:b w:val="0"/>
                <w:color w:val="000000"/>
                <w:sz w:val="24"/>
              </w:rPr>
              <w:t>, QHD (1920x1080), Built-in USB Docking station, Height adjustable stand, (1 USB-C/DP 1.2 with power delivery up to 65W,  1 HDMI, 1 DP, 4 USB 3.2, RJ45 Network)</w:t>
            </w:r>
          </w:p>
          <w:p w:rsidR="00754E53" w:rsidRDefault="00754E53">
            <w:pPr>
              <w:jc w:val="left"/>
              <w:rPr>
                <w:b w:val="0"/>
                <w:color w:val="000000"/>
                <w:sz w:val="24"/>
              </w:rPr>
            </w:pPr>
          </w:p>
          <w:p w:rsidR="00754E53" w:rsidRDefault="005F48C9">
            <w:pPr>
              <w:jc w:val="left"/>
              <w:rPr>
                <w:b w:val="0"/>
                <w:color w:val="000000"/>
                <w:sz w:val="24"/>
              </w:rPr>
            </w:pPr>
            <w:r>
              <w:rPr>
                <w:b w:val="0"/>
                <w:color w:val="000000"/>
                <w:sz w:val="24"/>
              </w:rPr>
              <w:t xml:space="preserve">34” </w:t>
            </w:r>
            <w:proofErr w:type="gramStart"/>
            <w:r>
              <w:rPr>
                <w:b w:val="0"/>
                <w:color w:val="000000"/>
                <w:sz w:val="24"/>
              </w:rPr>
              <w:t>Monitor,  WQHD</w:t>
            </w:r>
            <w:proofErr w:type="gramEnd"/>
            <w:r>
              <w:rPr>
                <w:b w:val="0"/>
                <w:color w:val="000000"/>
                <w:sz w:val="24"/>
              </w:rPr>
              <w:t xml:space="preserve"> (3440x1440, Built-in USB Docking station, Height adjustable stand, (1 USB-C DP 1.2 with power delivery up to 65W, 1 USB-B; 1 HDMI, 1 DP, 4 USB-A 3.0)</w:t>
            </w:r>
          </w:p>
        </w:tc>
      </w:tr>
      <w:tr w:rsidR="00754E53">
        <w:tc>
          <w:tcPr>
            <w:tcW w:w="8217" w:type="dxa"/>
          </w:tcPr>
          <w:p w:rsidR="00754E53" w:rsidRDefault="005F48C9">
            <w:pPr>
              <w:spacing w:after="120"/>
              <w:jc w:val="left"/>
              <w:rPr>
                <w:b w:val="0"/>
                <w:color w:val="000000"/>
                <w:sz w:val="24"/>
              </w:rPr>
            </w:pPr>
            <w:r>
              <w:rPr>
                <w:b w:val="0"/>
                <w:color w:val="000000"/>
                <w:sz w:val="24"/>
              </w:rPr>
              <w:t>USB-C Charger lead</w:t>
            </w:r>
          </w:p>
        </w:tc>
      </w:tr>
      <w:tr w:rsidR="00754E53">
        <w:tc>
          <w:tcPr>
            <w:tcW w:w="8217" w:type="dxa"/>
          </w:tcPr>
          <w:p w:rsidR="00754E53" w:rsidRDefault="005F48C9">
            <w:pPr>
              <w:spacing w:after="120"/>
              <w:jc w:val="left"/>
              <w:rPr>
                <w:b w:val="0"/>
                <w:color w:val="000000"/>
                <w:sz w:val="24"/>
              </w:rPr>
            </w:pPr>
            <w:r>
              <w:rPr>
                <w:b w:val="0"/>
                <w:color w:val="000000"/>
                <w:sz w:val="24"/>
              </w:rPr>
              <w:t>Samsung Power adapter TA800XBEGGB</w:t>
            </w:r>
          </w:p>
        </w:tc>
      </w:tr>
      <w:tr w:rsidR="00754E53">
        <w:tc>
          <w:tcPr>
            <w:tcW w:w="8217" w:type="dxa"/>
          </w:tcPr>
          <w:p w:rsidR="00754E53" w:rsidRDefault="005F48C9">
            <w:pPr>
              <w:spacing w:after="120"/>
              <w:jc w:val="left"/>
              <w:rPr>
                <w:b w:val="0"/>
                <w:color w:val="000000"/>
                <w:sz w:val="24"/>
              </w:rPr>
            </w:pPr>
            <w:r>
              <w:rPr>
                <w:b w:val="0"/>
                <w:color w:val="000000"/>
                <w:sz w:val="24"/>
              </w:rPr>
              <w:t>USB-C to USB-C (v.32) cable</w:t>
            </w:r>
          </w:p>
        </w:tc>
      </w:tr>
      <w:tr w:rsidR="00754E53">
        <w:trPr>
          <w:trHeight w:val="50"/>
        </w:trPr>
        <w:tc>
          <w:tcPr>
            <w:tcW w:w="8217" w:type="dxa"/>
          </w:tcPr>
          <w:p w:rsidR="00754E53" w:rsidRDefault="005F48C9">
            <w:pPr>
              <w:spacing w:after="120"/>
              <w:jc w:val="left"/>
              <w:rPr>
                <w:b w:val="0"/>
                <w:color w:val="000000"/>
                <w:sz w:val="24"/>
              </w:rPr>
            </w:pPr>
            <w:r>
              <w:rPr>
                <w:b w:val="0"/>
                <w:color w:val="000000"/>
                <w:sz w:val="24"/>
              </w:rPr>
              <w:t>USB-C to DP(v1.4) cable</w:t>
            </w:r>
          </w:p>
        </w:tc>
      </w:tr>
      <w:tr w:rsidR="00754E53">
        <w:tc>
          <w:tcPr>
            <w:tcW w:w="8217" w:type="dxa"/>
          </w:tcPr>
          <w:p w:rsidR="00754E53" w:rsidRDefault="005F48C9">
            <w:pPr>
              <w:spacing w:after="120"/>
              <w:jc w:val="left"/>
              <w:rPr>
                <w:b w:val="0"/>
                <w:color w:val="000000"/>
                <w:sz w:val="24"/>
              </w:rPr>
            </w:pPr>
            <w:r>
              <w:rPr>
                <w:b w:val="0"/>
                <w:color w:val="000000"/>
                <w:sz w:val="24"/>
              </w:rPr>
              <w:t>USB-C to USB-B cable</w:t>
            </w:r>
          </w:p>
        </w:tc>
      </w:tr>
      <w:tr w:rsidR="00754E53">
        <w:tc>
          <w:tcPr>
            <w:tcW w:w="8217" w:type="dxa"/>
          </w:tcPr>
          <w:p w:rsidR="00754E53" w:rsidRDefault="005F48C9">
            <w:pPr>
              <w:spacing w:after="120"/>
              <w:jc w:val="left"/>
              <w:rPr>
                <w:b w:val="0"/>
                <w:color w:val="000000"/>
                <w:sz w:val="24"/>
              </w:rPr>
            </w:pPr>
            <w:r>
              <w:rPr>
                <w:b w:val="0"/>
                <w:color w:val="000000"/>
                <w:sz w:val="24"/>
              </w:rPr>
              <w:t>RJ-45 Network cables (Cat6) 5 metres</w:t>
            </w:r>
          </w:p>
        </w:tc>
      </w:tr>
      <w:tr w:rsidR="00754E53">
        <w:tc>
          <w:tcPr>
            <w:tcW w:w="8217" w:type="dxa"/>
          </w:tcPr>
          <w:p w:rsidR="00754E53" w:rsidRDefault="005F48C9">
            <w:pPr>
              <w:spacing w:after="120"/>
              <w:jc w:val="left"/>
              <w:rPr>
                <w:b w:val="0"/>
                <w:color w:val="000000"/>
                <w:sz w:val="24"/>
              </w:rPr>
            </w:pPr>
            <w:r>
              <w:rPr>
                <w:b w:val="0"/>
                <w:color w:val="000000"/>
                <w:sz w:val="24"/>
              </w:rPr>
              <w:t>LC to LC multimode Fibre cables 5 metres</w:t>
            </w:r>
          </w:p>
        </w:tc>
      </w:tr>
      <w:tr w:rsidR="00754E53">
        <w:tc>
          <w:tcPr>
            <w:tcW w:w="8217" w:type="dxa"/>
          </w:tcPr>
          <w:p w:rsidR="00754E53" w:rsidRDefault="005F48C9">
            <w:pPr>
              <w:rPr>
                <w:b w:val="0"/>
                <w:color w:val="000000"/>
                <w:sz w:val="24"/>
              </w:rPr>
            </w:pPr>
            <w:r>
              <w:rPr>
                <w:b w:val="0"/>
                <w:color w:val="000000"/>
                <w:sz w:val="24"/>
              </w:rPr>
              <w:t>Logitech M185</w:t>
            </w:r>
          </w:p>
          <w:p w:rsidR="00754E53" w:rsidRDefault="005F48C9">
            <w:pPr>
              <w:rPr>
                <w:b w:val="0"/>
                <w:color w:val="000000"/>
                <w:sz w:val="24"/>
              </w:rPr>
            </w:pPr>
            <w:r>
              <w:rPr>
                <w:b w:val="0"/>
                <w:color w:val="000000"/>
                <w:sz w:val="24"/>
              </w:rPr>
              <w:t>Logitech B100</w:t>
            </w:r>
          </w:p>
          <w:p w:rsidR="00754E53" w:rsidRDefault="005F48C9">
            <w:pPr>
              <w:rPr>
                <w:b w:val="0"/>
                <w:color w:val="000000"/>
                <w:sz w:val="24"/>
              </w:rPr>
            </w:pPr>
            <w:r>
              <w:rPr>
                <w:b w:val="0"/>
                <w:color w:val="000000"/>
                <w:sz w:val="24"/>
              </w:rPr>
              <w:t>Logitech Keyboard K270</w:t>
            </w:r>
          </w:p>
        </w:tc>
      </w:tr>
      <w:tr w:rsidR="00754E53">
        <w:tc>
          <w:tcPr>
            <w:tcW w:w="8217" w:type="dxa"/>
          </w:tcPr>
          <w:p w:rsidR="00754E53" w:rsidRDefault="005F48C9">
            <w:pPr>
              <w:spacing w:after="120"/>
              <w:rPr>
                <w:b w:val="0"/>
                <w:color w:val="000000"/>
                <w:sz w:val="24"/>
              </w:rPr>
            </w:pPr>
            <w:r>
              <w:rPr>
                <w:b w:val="0"/>
                <w:color w:val="000000"/>
                <w:sz w:val="24"/>
              </w:rPr>
              <w:t>Kensington SD4750P USB-C &amp; USB-A Dual 4K Docking Station w/ 85W PD - DP &amp; HDMI - Win/Mac/Chrome</w:t>
            </w:r>
          </w:p>
        </w:tc>
      </w:tr>
      <w:tr w:rsidR="00754E53">
        <w:tc>
          <w:tcPr>
            <w:tcW w:w="8217" w:type="dxa"/>
          </w:tcPr>
          <w:p w:rsidR="00754E53" w:rsidRDefault="005F48C9">
            <w:pPr>
              <w:spacing w:after="120"/>
              <w:rPr>
                <w:b w:val="0"/>
                <w:color w:val="000000"/>
                <w:sz w:val="24"/>
              </w:rPr>
            </w:pPr>
            <w:r>
              <w:rPr>
                <w:b w:val="0"/>
                <w:color w:val="000000"/>
                <w:sz w:val="24"/>
              </w:rPr>
              <w:lastRenderedPageBreak/>
              <w:t>Tech Air CaseTAN1204 laptop bag</w:t>
            </w:r>
          </w:p>
        </w:tc>
      </w:tr>
    </w:tbl>
    <w:p w:rsidR="00754E53" w:rsidRDefault="00754E53">
      <w:pPr>
        <w:pStyle w:val="Heading2"/>
        <w:spacing w:after="120"/>
        <w:ind w:firstLine="3240"/>
        <w:rPr>
          <w:sz w:val="24"/>
          <w:szCs w:val="24"/>
        </w:rPr>
      </w:pPr>
    </w:p>
    <w:tbl>
      <w:tblPr>
        <w:tblStyle w:val="aff1"/>
        <w:tblW w:w="8217" w:type="dxa"/>
        <w:tblInd w:w="594"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8217"/>
      </w:tblGrid>
      <w:tr w:rsidR="00754E53">
        <w:tc>
          <w:tcPr>
            <w:tcW w:w="8217" w:type="dxa"/>
            <w:shd w:val="clear" w:color="auto" w:fill="DBE5F1"/>
          </w:tcPr>
          <w:p w:rsidR="00754E53" w:rsidRDefault="005F48C9">
            <w:pPr>
              <w:spacing w:after="120"/>
              <w:jc w:val="center"/>
              <w:rPr>
                <w:color w:val="000000"/>
                <w:sz w:val="24"/>
              </w:rPr>
            </w:pPr>
            <w:r>
              <w:rPr>
                <w:color w:val="000000"/>
                <w:sz w:val="24"/>
              </w:rPr>
              <w:t>Network Equipment – Description</w:t>
            </w:r>
          </w:p>
        </w:tc>
      </w:tr>
      <w:tr w:rsidR="00754E53">
        <w:tc>
          <w:tcPr>
            <w:tcW w:w="8217" w:type="dxa"/>
          </w:tcPr>
          <w:p w:rsidR="00754E53" w:rsidRDefault="005F48C9">
            <w:pPr>
              <w:spacing w:after="120"/>
              <w:jc w:val="left"/>
              <w:rPr>
                <w:b w:val="0"/>
                <w:color w:val="000000"/>
                <w:sz w:val="24"/>
              </w:rPr>
            </w:pPr>
            <w:r>
              <w:rPr>
                <w:b w:val="0"/>
                <w:color w:val="000000"/>
                <w:sz w:val="24"/>
              </w:rPr>
              <w:t>Juniper: EX2300 Multi-gigabit Ethernet Switches (and associate modules)</w:t>
            </w:r>
          </w:p>
        </w:tc>
      </w:tr>
      <w:tr w:rsidR="00754E53">
        <w:tc>
          <w:tcPr>
            <w:tcW w:w="8217" w:type="dxa"/>
          </w:tcPr>
          <w:p w:rsidR="00754E53" w:rsidRDefault="005F48C9">
            <w:pPr>
              <w:spacing w:after="120"/>
              <w:jc w:val="left"/>
              <w:rPr>
                <w:b w:val="0"/>
                <w:color w:val="000000"/>
                <w:sz w:val="24"/>
              </w:rPr>
            </w:pPr>
            <w:r>
              <w:rPr>
                <w:b w:val="0"/>
                <w:color w:val="000000"/>
                <w:sz w:val="24"/>
              </w:rPr>
              <w:t>Juniper: EX3400 Ethernet Switches (and associate modules)</w:t>
            </w:r>
          </w:p>
        </w:tc>
      </w:tr>
      <w:tr w:rsidR="00754E53">
        <w:tc>
          <w:tcPr>
            <w:tcW w:w="8217" w:type="dxa"/>
          </w:tcPr>
          <w:p w:rsidR="00754E53" w:rsidRDefault="005F48C9">
            <w:pPr>
              <w:spacing w:after="120"/>
              <w:jc w:val="left"/>
              <w:rPr>
                <w:b w:val="0"/>
                <w:color w:val="000000"/>
                <w:sz w:val="24"/>
              </w:rPr>
            </w:pPr>
            <w:r>
              <w:rPr>
                <w:b w:val="0"/>
                <w:color w:val="000000"/>
                <w:sz w:val="24"/>
              </w:rPr>
              <w:t>Juniper: EX4400 Multi-gigabit Ethernet Switches (and associate modules)</w:t>
            </w:r>
          </w:p>
        </w:tc>
      </w:tr>
      <w:tr w:rsidR="00754E53">
        <w:tc>
          <w:tcPr>
            <w:tcW w:w="8217" w:type="dxa"/>
          </w:tcPr>
          <w:p w:rsidR="00754E53" w:rsidRDefault="005F48C9">
            <w:pPr>
              <w:spacing w:after="120"/>
              <w:jc w:val="left"/>
              <w:rPr>
                <w:b w:val="0"/>
                <w:color w:val="000000"/>
                <w:sz w:val="24"/>
              </w:rPr>
            </w:pPr>
            <w:r>
              <w:rPr>
                <w:b w:val="0"/>
                <w:color w:val="000000"/>
                <w:sz w:val="24"/>
              </w:rPr>
              <w:t>Juniper: SRX 340 (and associate modules)</w:t>
            </w:r>
          </w:p>
        </w:tc>
      </w:tr>
      <w:tr w:rsidR="00754E53">
        <w:tc>
          <w:tcPr>
            <w:tcW w:w="8217" w:type="dxa"/>
          </w:tcPr>
          <w:p w:rsidR="00754E53" w:rsidRDefault="005F48C9">
            <w:pPr>
              <w:spacing w:after="120"/>
              <w:jc w:val="left"/>
              <w:rPr>
                <w:b w:val="0"/>
                <w:color w:val="000000"/>
                <w:sz w:val="24"/>
              </w:rPr>
            </w:pPr>
            <w:r>
              <w:rPr>
                <w:b w:val="0"/>
                <w:color w:val="000000"/>
                <w:sz w:val="24"/>
              </w:rPr>
              <w:t>Juniper: EX-SFP-10GE-SR</w:t>
            </w:r>
          </w:p>
        </w:tc>
      </w:tr>
      <w:tr w:rsidR="00754E53">
        <w:tc>
          <w:tcPr>
            <w:tcW w:w="8217" w:type="dxa"/>
          </w:tcPr>
          <w:p w:rsidR="00754E53" w:rsidRDefault="005F48C9">
            <w:pPr>
              <w:spacing w:after="120"/>
              <w:jc w:val="left"/>
              <w:rPr>
                <w:b w:val="0"/>
                <w:color w:val="000000"/>
                <w:sz w:val="24"/>
              </w:rPr>
            </w:pPr>
            <w:r>
              <w:rPr>
                <w:b w:val="0"/>
                <w:color w:val="000000"/>
                <w:sz w:val="24"/>
              </w:rPr>
              <w:t>Juniper: SFP-1GE-SX</w:t>
            </w:r>
          </w:p>
        </w:tc>
      </w:tr>
      <w:tr w:rsidR="00754E53">
        <w:tc>
          <w:tcPr>
            <w:tcW w:w="8217" w:type="dxa"/>
          </w:tcPr>
          <w:p w:rsidR="00754E53" w:rsidRDefault="005F48C9">
            <w:pPr>
              <w:spacing w:after="120"/>
              <w:jc w:val="left"/>
              <w:rPr>
                <w:b w:val="0"/>
                <w:color w:val="000000"/>
                <w:sz w:val="24"/>
              </w:rPr>
            </w:pPr>
            <w:r>
              <w:rPr>
                <w:b w:val="0"/>
                <w:color w:val="000000"/>
                <w:sz w:val="24"/>
              </w:rPr>
              <w:t>Juniper: QFX-QSFP-DAC-1M</w:t>
            </w:r>
          </w:p>
        </w:tc>
      </w:tr>
      <w:tr w:rsidR="00754E53">
        <w:tc>
          <w:tcPr>
            <w:tcW w:w="8217" w:type="dxa"/>
          </w:tcPr>
          <w:p w:rsidR="00754E53" w:rsidRDefault="005F48C9">
            <w:pPr>
              <w:spacing w:after="120"/>
              <w:jc w:val="left"/>
              <w:rPr>
                <w:b w:val="0"/>
                <w:color w:val="000000"/>
                <w:sz w:val="24"/>
              </w:rPr>
            </w:pPr>
            <w:r>
              <w:rPr>
                <w:b w:val="0"/>
                <w:color w:val="000000"/>
                <w:sz w:val="24"/>
              </w:rPr>
              <w:t>Juniper: QFX-QSFP-DAC-5M</w:t>
            </w:r>
          </w:p>
        </w:tc>
      </w:tr>
      <w:tr w:rsidR="00754E53">
        <w:tc>
          <w:tcPr>
            <w:tcW w:w="8217" w:type="dxa"/>
          </w:tcPr>
          <w:p w:rsidR="00754E53" w:rsidRDefault="005F48C9">
            <w:pPr>
              <w:spacing w:after="120"/>
              <w:jc w:val="left"/>
              <w:rPr>
                <w:b w:val="0"/>
                <w:color w:val="000000"/>
                <w:sz w:val="24"/>
              </w:rPr>
            </w:pPr>
            <w:r>
              <w:rPr>
                <w:b w:val="0"/>
                <w:color w:val="000000"/>
                <w:sz w:val="24"/>
              </w:rPr>
              <w:t xml:space="preserve">Juniper: </w:t>
            </w:r>
            <w:r>
              <w:rPr>
                <w:b w:val="0"/>
                <w:color w:val="000000"/>
                <w:sz w:val="24"/>
                <w:highlight w:val="white"/>
              </w:rPr>
              <w:t>EX-SFP-10GE-DAC-3M</w:t>
            </w:r>
          </w:p>
        </w:tc>
      </w:tr>
      <w:tr w:rsidR="00754E53">
        <w:tc>
          <w:tcPr>
            <w:tcW w:w="8217" w:type="dxa"/>
          </w:tcPr>
          <w:p w:rsidR="00754E53" w:rsidRDefault="005F48C9">
            <w:pPr>
              <w:spacing w:after="120"/>
              <w:jc w:val="left"/>
              <w:rPr>
                <w:b w:val="0"/>
                <w:color w:val="000000"/>
                <w:sz w:val="24"/>
              </w:rPr>
            </w:pPr>
            <w:r>
              <w:rPr>
                <w:b w:val="0"/>
                <w:color w:val="000000"/>
                <w:sz w:val="24"/>
              </w:rPr>
              <w:t>Juniper: Juniper PCIe Molex Cable 0.5M</w:t>
            </w:r>
          </w:p>
        </w:tc>
      </w:tr>
      <w:tr w:rsidR="00754E53">
        <w:tc>
          <w:tcPr>
            <w:tcW w:w="8217" w:type="dxa"/>
          </w:tcPr>
          <w:p w:rsidR="00754E53" w:rsidRDefault="005F48C9">
            <w:pPr>
              <w:spacing w:after="120"/>
              <w:jc w:val="left"/>
              <w:rPr>
                <w:b w:val="0"/>
                <w:color w:val="000000"/>
                <w:sz w:val="24"/>
              </w:rPr>
            </w:pPr>
            <w:r>
              <w:rPr>
                <w:b w:val="0"/>
                <w:color w:val="000000"/>
                <w:sz w:val="24"/>
              </w:rPr>
              <w:t>Juniper warranty and NBD support</w:t>
            </w:r>
          </w:p>
        </w:tc>
      </w:tr>
      <w:tr w:rsidR="00754E53">
        <w:tc>
          <w:tcPr>
            <w:tcW w:w="8217" w:type="dxa"/>
          </w:tcPr>
          <w:p w:rsidR="00754E53" w:rsidRDefault="005F48C9">
            <w:pPr>
              <w:spacing w:after="120"/>
              <w:jc w:val="left"/>
              <w:rPr>
                <w:b w:val="0"/>
                <w:color w:val="000000"/>
                <w:sz w:val="24"/>
              </w:rPr>
            </w:pPr>
            <w:r>
              <w:rPr>
                <w:b w:val="0"/>
                <w:color w:val="000000"/>
                <w:sz w:val="24"/>
              </w:rPr>
              <w:t>Palo Alto: PA-1410 Firewall</w:t>
            </w:r>
          </w:p>
        </w:tc>
      </w:tr>
      <w:tr w:rsidR="00754E53">
        <w:tc>
          <w:tcPr>
            <w:tcW w:w="8217" w:type="dxa"/>
          </w:tcPr>
          <w:p w:rsidR="00754E53" w:rsidRDefault="005F48C9">
            <w:pPr>
              <w:spacing w:after="120"/>
              <w:jc w:val="left"/>
              <w:rPr>
                <w:b w:val="0"/>
                <w:color w:val="000000"/>
                <w:sz w:val="24"/>
              </w:rPr>
            </w:pPr>
            <w:r>
              <w:rPr>
                <w:b w:val="0"/>
                <w:color w:val="000000"/>
                <w:sz w:val="24"/>
              </w:rPr>
              <w:t>Palo Alto: PA-1420 Firewall</w:t>
            </w:r>
          </w:p>
        </w:tc>
      </w:tr>
      <w:tr w:rsidR="00754E53">
        <w:trPr>
          <w:trHeight w:val="410"/>
        </w:trPr>
        <w:tc>
          <w:tcPr>
            <w:tcW w:w="8217" w:type="dxa"/>
          </w:tcPr>
          <w:p w:rsidR="00754E53" w:rsidRDefault="005F48C9">
            <w:pPr>
              <w:spacing w:after="120"/>
              <w:jc w:val="left"/>
              <w:rPr>
                <w:b w:val="0"/>
                <w:color w:val="000000"/>
                <w:sz w:val="24"/>
              </w:rPr>
            </w:pPr>
            <w:r>
              <w:rPr>
                <w:b w:val="0"/>
                <w:color w:val="000000"/>
                <w:sz w:val="24"/>
              </w:rPr>
              <w:t>Palo Alto: PA-3430 Firewall</w:t>
            </w:r>
          </w:p>
        </w:tc>
      </w:tr>
      <w:tr w:rsidR="00754E53">
        <w:tc>
          <w:tcPr>
            <w:tcW w:w="8217" w:type="dxa"/>
          </w:tcPr>
          <w:p w:rsidR="00754E53" w:rsidRDefault="005F48C9">
            <w:pPr>
              <w:spacing w:after="120"/>
              <w:jc w:val="left"/>
              <w:rPr>
                <w:b w:val="0"/>
                <w:color w:val="000000"/>
                <w:sz w:val="24"/>
              </w:rPr>
            </w:pPr>
            <w:r>
              <w:rPr>
                <w:b w:val="0"/>
                <w:color w:val="000000"/>
                <w:sz w:val="24"/>
              </w:rPr>
              <w:t>Palo Alto: PA-5420 Firewall</w:t>
            </w:r>
          </w:p>
        </w:tc>
      </w:tr>
      <w:tr w:rsidR="00754E53">
        <w:tc>
          <w:tcPr>
            <w:tcW w:w="8217" w:type="dxa"/>
          </w:tcPr>
          <w:p w:rsidR="00754E53" w:rsidRDefault="005F48C9">
            <w:pPr>
              <w:spacing w:after="120"/>
              <w:jc w:val="left"/>
              <w:rPr>
                <w:b w:val="0"/>
                <w:color w:val="000000"/>
                <w:sz w:val="24"/>
              </w:rPr>
            </w:pPr>
            <w:r>
              <w:rPr>
                <w:b w:val="0"/>
                <w:color w:val="000000"/>
                <w:sz w:val="24"/>
              </w:rPr>
              <w:t>Palo Alto: Prisma Security Suite</w:t>
            </w:r>
          </w:p>
        </w:tc>
      </w:tr>
      <w:tr w:rsidR="00754E53">
        <w:tc>
          <w:tcPr>
            <w:tcW w:w="8217" w:type="dxa"/>
          </w:tcPr>
          <w:p w:rsidR="00754E53" w:rsidRDefault="005F48C9">
            <w:pPr>
              <w:spacing w:after="120"/>
              <w:jc w:val="left"/>
              <w:rPr>
                <w:b w:val="0"/>
                <w:color w:val="000000"/>
                <w:sz w:val="24"/>
              </w:rPr>
            </w:pPr>
            <w:r>
              <w:rPr>
                <w:b w:val="0"/>
                <w:color w:val="000000"/>
                <w:sz w:val="24"/>
              </w:rPr>
              <w:t>Palo Alto: VM Series</w:t>
            </w:r>
          </w:p>
        </w:tc>
      </w:tr>
      <w:tr w:rsidR="00754E53">
        <w:tc>
          <w:tcPr>
            <w:tcW w:w="8217" w:type="dxa"/>
          </w:tcPr>
          <w:p w:rsidR="00754E53" w:rsidRDefault="005F48C9">
            <w:pPr>
              <w:spacing w:after="120"/>
              <w:jc w:val="left"/>
              <w:rPr>
                <w:b w:val="0"/>
                <w:color w:val="000000"/>
                <w:sz w:val="24"/>
              </w:rPr>
            </w:pPr>
            <w:r>
              <w:rPr>
                <w:b w:val="0"/>
                <w:color w:val="000000"/>
                <w:sz w:val="24"/>
              </w:rPr>
              <w:t>Palo Alto warranty and premium support</w:t>
            </w:r>
          </w:p>
        </w:tc>
      </w:tr>
      <w:tr w:rsidR="00754E53">
        <w:tc>
          <w:tcPr>
            <w:tcW w:w="8217" w:type="dxa"/>
          </w:tcPr>
          <w:p w:rsidR="00754E53" w:rsidRDefault="005F48C9">
            <w:pPr>
              <w:spacing w:after="120"/>
              <w:jc w:val="left"/>
              <w:rPr>
                <w:b w:val="0"/>
                <w:color w:val="000000"/>
                <w:sz w:val="24"/>
              </w:rPr>
            </w:pPr>
            <w:r>
              <w:rPr>
                <w:b w:val="0"/>
                <w:color w:val="000000"/>
                <w:sz w:val="24"/>
              </w:rPr>
              <w:t>Extreme Networks: AP510C Access Point for Wi-Fi AP510C-WW</w:t>
            </w:r>
          </w:p>
        </w:tc>
      </w:tr>
      <w:tr w:rsidR="00754E53">
        <w:tc>
          <w:tcPr>
            <w:tcW w:w="8217" w:type="dxa"/>
          </w:tcPr>
          <w:p w:rsidR="00754E53" w:rsidRDefault="005F48C9">
            <w:pPr>
              <w:spacing w:after="120"/>
              <w:jc w:val="left"/>
              <w:rPr>
                <w:b w:val="0"/>
                <w:color w:val="000000"/>
                <w:sz w:val="24"/>
              </w:rPr>
            </w:pPr>
            <w:r>
              <w:rPr>
                <w:b w:val="0"/>
                <w:color w:val="000000"/>
                <w:sz w:val="24"/>
              </w:rPr>
              <w:t xml:space="preserve">Extreme Networks Support and Management </w:t>
            </w:r>
            <w:proofErr w:type="gramStart"/>
            <w:r>
              <w:rPr>
                <w:b w:val="0"/>
                <w:color w:val="000000"/>
                <w:sz w:val="24"/>
              </w:rPr>
              <w:t>packs :</w:t>
            </w:r>
            <w:proofErr w:type="gramEnd"/>
            <w:r>
              <w:rPr>
                <w:b w:val="0"/>
                <w:color w:val="000000"/>
                <w:sz w:val="24"/>
              </w:rPr>
              <w:t xml:space="preserve"> </w:t>
            </w:r>
          </w:p>
          <w:p w:rsidR="00754E53" w:rsidRDefault="005F48C9">
            <w:pPr>
              <w:spacing w:after="120"/>
              <w:jc w:val="left"/>
              <w:rPr>
                <w:b w:val="0"/>
                <w:color w:val="000000"/>
                <w:sz w:val="24"/>
              </w:rPr>
            </w:pPr>
            <w:r>
              <w:rPr>
                <w:b w:val="0"/>
                <w:color w:val="000000"/>
                <w:sz w:val="24"/>
              </w:rPr>
              <w:t>XIQ-PIL-S-C-PWP EXTREMECLOUD IQ PILOT SAAS SUP</w:t>
            </w:r>
          </w:p>
          <w:p w:rsidR="00754E53" w:rsidRDefault="005F48C9">
            <w:pPr>
              <w:spacing w:after="120"/>
              <w:jc w:val="left"/>
              <w:rPr>
                <w:b w:val="0"/>
                <w:color w:val="000000"/>
                <w:sz w:val="24"/>
              </w:rPr>
            </w:pPr>
            <w:r>
              <w:rPr>
                <w:b w:val="0"/>
                <w:color w:val="000000"/>
                <w:sz w:val="24"/>
              </w:rPr>
              <w:t>K-GTG2 PWP TAC OS AP510C-WW</w:t>
            </w:r>
          </w:p>
        </w:tc>
      </w:tr>
      <w:tr w:rsidR="00754E53">
        <w:tc>
          <w:tcPr>
            <w:tcW w:w="8217" w:type="dxa"/>
          </w:tcPr>
          <w:p w:rsidR="00754E53" w:rsidRDefault="005F48C9">
            <w:pPr>
              <w:widowControl w:val="0"/>
              <w:jc w:val="left"/>
              <w:rPr>
                <w:b w:val="0"/>
                <w:color w:val="000000"/>
                <w:sz w:val="24"/>
              </w:rPr>
            </w:pPr>
            <w:r>
              <w:rPr>
                <w:b w:val="0"/>
                <w:color w:val="000000"/>
                <w:sz w:val="24"/>
              </w:rPr>
              <w:t>APC Smart-UPS 5000VA 230V SUA5000RMI5U</w:t>
            </w:r>
          </w:p>
          <w:p w:rsidR="00754E53" w:rsidRDefault="005F48C9">
            <w:pPr>
              <w:widowControl w:val="0"/>
              <w:jc w:val="left"/>
              <w:rPr>
                <w:b w:val="0"/>
                <w:color w:val="000000"/>
                <w:sz w:val="24"/>
              </w:rPr>
            </w:pPr>
            <w:r>
              <w:rPr>
                <w:b w:val="0"/>
                <w:color w:val="000000"/>
                <w:sz w:val="24"/>
              </w:rPr>
              <w:t>APC Smart-UPS XL Modular 3000VA 230V Rackmount/Tower</w:t>
            </w:r>
          </w:p>
          <w:p w:rsidR="00754E53" w:rsidRDefault="005F48C9">
            <w:pPr>
              <w:widowControl w:val="0"/>
              <w:jc w:val="left"/>
              <w:rPr>
                <w:b w:val="0"/>
                <w:color w:val="000000"/>
                <w:sz w:val="24"/>
              </w:rPr>
            </w:pPr>
            <w:r>
              <w:rPr>
                <w:b w:val="0"/>
                <w:color w:val="000000"/>
                <w:sz w:val="24"/>
              </w:rPr>
              <w:t>APC Smart-UPS, Line Interactive, 1500VA, Lithium-ion, Rackmount 3U, 230V</w:t>
            </w:r>
          </w:p>
          <w:p w:rsidR="00754E53" w:rsidRDefault="00754E53">
            <w:pPr>
              <w:jc w:val="left"/>
              <w:rPr>
                <w:b w:val="0"/>
                <w:color w:val="000000"/>
                <w:sz w:val="24"/>
              </w:rPr>
            </w:pPr>
          </w:p>
        </w:tc>
      </w:tr>
      <w:tr w:rsidR="00754E53">
        <w:tc>
          <w:tcPr>
            <w:tcW w:w="8217" w:type="dxa"/>
          </w:tcPr>
          <w:p w:rsidR="00754E53" w:rsidRDefault="005F48C9">
            <w:pPr>
              <w:spacing w:after="120"/>
              <w:rPr>
                <w:b w:val="0"/>
                <w:color w:val="000000"/>
                <w:sz w:val="24"/>
              </w:rPr>
            </w:pPr>
            <w:r>
              <w:rPr>
                <w:b w:val="0"/>
                <w:color w:val="000000"/>
                <w:sz w:val="24"/>
              </w:rPr>
              <w:t xml:space="preserve">APC warranty and support </w:t>
            </w:r>
          </w:p>
        </w:tc>
      </w:tr>
    </w:tbl>
    <w:p w:rsidR="00754E53" w:rsidRDefault="00754E53">
      <w:pPr>
        <w:pStyle w:val="Heading2"/>
        <w:spacing w:after="120"/>
        <w:ind w:left="709" w:firstLine="2880"/>
        <w:rPr>
          <w:color w:val="000000"/>
          <w:sz w:val="24"/>
          <w:szCs w:val="24"/>
        </w:rPr>
      </w:pPr>
    </w:p>
    <w:tbl>
      <w:tblPr>
        <w:tblStyle w:val="aff2"/>
        <w:tblW w:w="8217" w:type="dxa"/>
        <w:tblInd w:w="594"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8217"/>
      </w:tblGrid>
      <w:tr w:rsidR="00754E53">
        <w:tc>
          <w:tcPr>
            <w:tcW w:w="8217" w:type="dxa"/>
            <w:shd w:val="clear" w:color="auto" w:fill="DBE5F1"/>
          </w:tcPr>
          <w:p w:rsidR="00754E53" w:rsidRDefault="005F48C9">
            <w:pPr>
              <w:spacing w:after="120"/>
              <w:jc w:val="center"/>
              <w:rPr>
                <w:color w:val="000000"/>
                <w:sz w:val="24"/>
              </w:rPr>
            </w:pPr>
            <w:r>
              <w:rPr>
                <w:color w:val="000000"/>
                <w:sz w:val="24"/>
              </w:rPr>
              <w:lastRenderedPageBreak/>
              <w:t>Mobile Devices – Description</w:t>
            </w:r>
          </w:p>
        </w:tc>
      </w:tr>
      <w:tr w:rsidR="00754E53">
        <w:trPr>
          <w:trHeight w:val="380"/>
        </w:trPr>
        <w:tc>
          <w:tcPr>
            <w:tcW w:w="8217" w:type="dxa"/>
          </w:tcPr>
          <w:p w:rsidR="00754E53" w:rsidRDefault="005F48C9">
            <w:pPr>
              <w:spacing w:after="120"/>
              <w:rPr>
                <w:b w:val="0"/>
                <w:color w:val="000000"/>
                <w:sz w:val="24"/>
              </w:rPr>
            </w:pPr>
            <w:r>
              <w:rPr>
                <w:b w:val="0"/>
                <w:color w:val="000000"/>
                <w:sz w:val="24"/>
              </w:rPr>
              <w:t>Samsung Galaxy (128GB) A33 5G – Enterprise Edition KME</w:t>
            </w:r>
          </w:p>
        </w:tc>
      </w:tr>
      <w:tr w:rsidR="00754E53">
        <w:tc>
          <w:tcPr>
            <w:tcW w:w="8217" w:type="dxa"/>
          </w:tcPr>
          <w:p w:rsidR="00754E53" w:rsidRDefault="005F48C9">
            <w:pPr>
              <w:spacing w:after="120"/>
              <w:rPr>
                <w:b w:val="0"/>
                <w:color w:val="000000"/>
                <w:sz w:val="24"/>
              </w:rPr>
            </w:pPr>
            <w:r>
              <w:rPr>
                <w:b w:val="0"/>
                <w:color w:val="000000"/>
                <w:sz w:val="24"/>
              </w:rPr>
              <w:t xml:space="preserve">GOOGLE Pixel 7 Pro 5G </w:t>
            </w:r>
          </w:p>
        </w:tc>
      </w:tr>
      <w:tr w:rsidR="00754E53">
        <w:tc>
          <w:tcPr>
            <w:tcW w:w="8217" w:type="dxa"/>
          </w:tcPr>
          <w:p w:rsidR="00754E53" w:rsidRDefault="005F48C9">
            <w:pPr>
              <w:spacing w:after="120"/>
              <w:rPr>
                <w:b w:val="0"/>
                <w:color w:val="000000"/>
                <w:sz w:val="26"/>
                <w:szCs w:val="26"/>
              </w:rPr>
            </w:pPr>
            <w:r>
              <w:rPr>
                <w:b w:val="0"/>
                <w:color w:val="000000"/>
                <w:sz w:val="26"/>
                <w:szCs w:val="26"/>
              </w:rPr>
              <w:t>Apple iPhone SE – DEP Enrolled</w:t>
            </w:r>
          </w:p>
        </w:tc>
      </w:tr>
      <w:tr w:rsidR="00754E53">
        <w:tc>
          <w:tcPr>
            <w:tcW w:w="8217" w:type="dxa"/>
          </w:tcPr>
          <w:p w:rsidR="00754E53" w:rsidRDefault="005F48C9">
            <w:pPr>
              <w:spacing w:after="120"/>
              <w:rPr>
                <w:b w:val="0"/>
                <w:color w:val="000000"/>
                <w:sz w:val="26"/>
                <w:szCs w:val="26"/>
              </w:rPr>
            </w:pPr>
            <w:r>
              <w:rPr>
                <w:b w:val="0"/>
                <w:color w:val="000000"/>
                <w:sz w:val="26"/>
                <w:szCs w:val="26"/>
              </w:rPr>
              <w:t xml:space="preserve">Apple iPhone 14 256GB - </w:t>
            </w:r>
            <w:proofErr w:type="gramStart"/>
            <w:r>
              <w:rPr>
                <w:b w:val="0"/>
                <w:color w:val="000000"/>
                <w:sz w:val="26"/>
                <w:szCs w:val="26"/>
              </w:rPr>
              <w:t>DEP  Enrolled</w:t>
            </w:r>
            <w:proofErr w:type="gramEnd"/>
          </w:p>
        </w:tc>
      </w:tr>
    </w:tbl>
    <w:p w:rsidR="00754E53" w:rsidRDefault="00754E53">
      <w:pPr>
        <w:pStyle w:val="Heading2"/>
        <w:spacing w:after="120"/>
        <w:ind w:firstLine="3240"/>
        <w:rPr>
          <w:sz w:val="24"/>
          <w:szCs w:val="24"/>
        </w:rPr>
      </w:pPr>
      <w:bookmarkStart w:id="10" w:name="_heading=h.n24dp0f8k27h" w:colFirst="0" w:colLast="0"/>
      <w:bookmarkEnd w:id="10"/>
    </w:p>
    <w:tbl>
      <w:tblPr>
        <w:tblStyle w:val="aff3"/>
        <w:tblW w:w="8217" w:type="dxa"/>
        <w:tblInd w:w="594"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8217"/>
      </w:tblGrid>
      <w:tr w:rsidR="00754E53">
        <w:tc>
          <w:tcPr>
            <w:tcW w:w="8217" w:type="dxa"/>
            <w:shd w:val="clear" w:color="auto" w:fill="DBE5F1"/>
          </w:tcPr>
          <w:p w:rsidR="00754E53" w:rsidRDefault="005F48C9">
            <w:pPr>
              <w:spacing w:after="120"/>
              <w:jc w:val="center"/>
              <w:rPr>
                <w:color w:val="000000"/>
                <w:sz w:val="24"/>
              </w:rPr>
            </w:pPr>
            <w:r>
              <w:rPr>
                <w:color w:val="000000"/>
                <w:sz w:val="24"/>
              </w:rPr>
              <w:t>Laptops / Desktops – Description</w:t>
            </w:r>
          </w:p>
        </w:tc>
      </w:tr>
      <w:tr w:rsidR="00754E53">
        <w:tc>
          <w:tcPr>
            <w:tcW w:w="8217" w:type="dxa"/>
          </w:tcPr>
          <w:p w:rsidR="00754E53" w:rsidRDefault="005F48C9">
            <w:pPr>
              <w:spacing w:after="120"/>
              <w:jc w:val="left"/>
              <w:rPr>
                <w:b w:val="0"/>
                <w:color w:val="000000"/>
                <w:sz w:val="24"/>
              </w:rPr>
            </w:pPr>
            <w:r>
              <w:rPr>
                <w:b w:val="0"/>
                <w:color w:val="000000"/>
                <w:sz w:val="24"/>
              </w:rPr>
              <w:t xml:space="preserve">Lenovo Tiny ThinkCentre M75q Gen 2, AMD </w:t>
            </w:r>
            <w:proofErr w:type="spellStart"/>
            <w:r>
              <w:rPr>
                <w:b w:val="0"/>
                <w:color w:val="000000"/>
                <w:sz w:val="24"/>
              </w:rPr>
              <w:t>Ryzen</w:t>
            </w:r>
            <w:proofErr w:type="spellEnd"/>
            <w:r>
              <w:rPr>
                <w:b w:val="0"/>
                <w:color w:val="000000"/>
                <w:sz w:val="24"/>
              </w:rPr>
              <w:t xml:space="preserve">™ 5 PRO 5650GE Processor (3.40 GHz up to 4.40 GHz), Windows 10 Pro 64, 8 GB DDR4-3200MHz (SODIMM), 256 GB SSD M.2 2280 PCIe TLC Opal, Warranty 3 Years On-site, No </w:t>
            </w:r>
            <w:proofErr w:type="spellStart"/>
            <w:r>
              <w:rPr>
                <w:b w:val="0"/>
                <w:color w:val="000000"/>
                <w:sz w:val="24"/>
              </w:rPr>
              <w:t>WiFI</w:t>
            </w:r>
            <w:proofErr w:type="spellEnd"/>
          </w:p>
        </w:tc>
      </w:tr>
      <w:tr w:rsidR="00754E53">
        <w:tc>
          <w:tcPr>
            <w:tcW w:w="8217" w:type="dxa"/>
          </w:tcPr>
          <w:p w:rsidR="00754E53" w:rsidRDefault="005F48C9">
            <w:pPr>
              <w:spacing w:after="120"/>
              <w:jc w:val="left"/>
              <w:rPr>
                <w:b w:val="0"/>
                <w:color w:val="000000"/>
                <w:sz w:val="24"/>
              </w:rPr>
            </w:pPr>
            <w:r>
              <w:rPr>
                <w:b w:val="0"/>
                <w:color w:val="000000"/>
                <w:sz w:val="24"/>
              </w:rPr>
              <w:t>Lenovo X1 Extreme Gen 5, Intel i7 3.5Ghz, 16Gb RAM, 512Gb SSD Storage, Warranty 3 Years On-site, Windows Pro</w:t>
            </w:r>
          </w:p>
        </w:tc>
      </w:tr>
      <w:tr w:rsidR="00754E53">
        <w:tc>
          <w:tcPr>
            <w:tcW w:w="8217" w:type="dxa"/>
          </w:tcPr>
          <w:p w:rsidR="00754E53" w:rsidRDefault="005F48C9">
            <w:pPr>
              <w:spacing w:after="120"/>
              <w:jc w:val="left"/>
              <w:rPr>
                <w:b w:val="0"/>
                <w:color w:val="000000"/>
                <w:sz w:val="24"/>
              </w:rPr>
            </w:pPr>
            <w:r>
              <w:rPr>
                <w:b w:val="0"/>
                <w:color w:val="000000"/>
                <w:sz w:val="24"/>
              </w:rPr>
              <w:t xml:space="preserve">HP </w:t>
            </w:r>
            <w:proofErr w:type="spellStart"/>
            <w:r>
              <w:rPr>
                <w:b w:val="0"/>
                <w:color w:val="000000"/>
                <w:sz w:val="24"/>
              </w:rPr>
              <w:t>ZBook</w:t>
            </w:r>
            <w:proofErr w:type="spellEnd"/>
            <w:r>
              <w:rPr>
                <w:b w:val="0"/>
                <w:color w:val="000000"/>
                <w:sz w:val="24"/>
              </w:rPr>
              <w:t xml:space="preserve"> Firefly G9 14” Intel® Core™ i7 1255U (12th Generation), 16 GB RAM, 512 GB SSD, 35.6 cm (14 "), WUXGA (1920 x 1200), touch screen, 250 nits, 45% NTSC, NVIDIA® T550 (4 GB), Windows Pro</w:t>
            </w:r>
          </w:p>
        </w:tc>
      </w:tr>
      <w:tr w:rsidR="00754E53">
        <w:tc>
          <w:tcPr>
            <w:tcW w:w="8217" w:type="dxa"/>
          </w:tcPr>
          <w:p w:rsidR="00754E53" w:rsidRDefault="005F48C9">
            <w:pPr>
              <w:spacing w:after="120"/>
              <w:jc w:val="left"/>
              <w:rPr>
                <w:b w:val="0"/>
                <w:color w:val="000000"/>
                <w:sz w:val="24"/>
              </w:rPr>
            </w:pPr>
            <w:r>
              <w:rPr>
                <w:b w:val="0"/>
                <w:color w:val="000000"/>
                <w:sz w:val="24"/>
              </w:rPr>
              <w:t xml:space="preserve">HP </w:t>
            </w:r>
            <w:proofErr w:type="spellStart"/>
            <w:r>
              <w:rPr>
                <w:b w:val="0"/>
                <w:color w:val="000000"/>
                <w:sz w:val="24"/>
              </w:rPr>
              <w:t>ZBook</w:t>
            </w:r>
            <w:proofErr w:type="spellEnd"/>
            <w:r>
              <w:rPr>
                <w:b w:val="0"/>
                <w:color w:val="000000"/>
                <w:sz w:val="24"/>
              </w:rPr>
              <w:t xml:space="preserve"> Firefly G9 16” Intel® Core™ i7 1255U (12th Generation), 16 GB RAM, 512 GB SSD, 40.6 cm (16 "), WUXGA (1920 x 1200), touch screen, 250 nits, 45% NTSC, NVIDIA® T550 (4 GB), Windows Pro</w:t>
            </w:r>
          </w:p>
        </w:tc>
      </w:tr>
      <w:tr w:rsidR="00754E53">
        <w:tc>
          <w:tcPr>
            <w:tcW w:w="8217" w:type="dxa"/>
          </w:tcPr>
          <w:p w:rsidR="00754E53" w:rsidRDefault="005F48C9">
            <w:pPr>
              <w:spacing w:after="120"/>
              <w:jc w:val="left"/>
              <w:rPr>
                <w:b w:val="0"/>
                <w:color w:val="000000"/>
                <w:sz w:val="24"/>
              </w:rPr>
            </w:pPr>
            <w:r>
              <w:rPr>
                <w:b w:val="0"/>
                <w:color w:val="000000"/>
                <w:sz w:val="24"/>
              </w:rPr>
              <w:t xml:space="preserve">Microsoft Surface Pro 8 Quad-core 11th Gen Intel® Core™ i5-1135G7 Processor, 8Gb RAM, 256Gb SSD Storage, 13” PixelSense™ Flow Display, with Extended </w:t>
            </w:r>
            <w:proofErr w:type="gramStart"/>
            <w:r>
              <w:rPr>
                <w:b w:val="0"/>
                <w:color w:val="000000"/>
                <w:sz w:val="24"/>
              </w:rPr>
              <w:t>3 year</w:t>
            </w:r>
            <w:proofErr w:type="gramEnd"/>
            <w:r>
              <w:rPr>
                <w:b w:val="0"/>
                <w:color w:val="000000"/>
                <w:sz w:val="24"/>
              </w:rPr>
              <w:t xml:space="preserve"> MS Business Warranty, Windows Pro</w:t>
            </w:r>
          </w:p>
        </w:tc>
      </w:tr>
      <w:tr w:rsidR="00754E53">
        <w:tc>
          <w:tcPr>
            <w:tcW w:w="8217" w:type="dxa"/>
          </w:tcPr>
          <w:p w:rsidR="00754E53" w:rsidRDefault="005F48C9">
            <w:pPr>
              <w:spacing w:after="120"/>
              <w:jc w:val="left"/>
              <w:rPr>
                <w:b w:val="0"/>
                <w:color w:val="000000"/>
                <w:sz w:val="24"/>
              </w:rPr>
            </w:pPr>
            <w:r>
              <w:rPr>
                <w:b w:val="0"/>
                <w:color w:val="000000"/>
                <w:sz w:val="24"/>
              </w:rPr>
              <w:t xml:space="preserve">Microsoft Surface Laptop 4 AMD </w:t>
            </w:r>
            <w:proofErr w:type="spellStart"/>
            <w:r>
              <w:rPr>
                <w:b w:val="0"/>
                <w:color w:val="000000"/>
                <w:sz w:val="24"/>
              </w:rPr>
              <w:t>Ryzen</w:t>
            </w:r>
            <w:proofErr w:type="spellEnd"/>
            <w:r>
              <w:rPr>
                <w:b w:val="0"/>
                <w:color w:val="000000"/>
                <w:sz w:val="24"/>
              </w:rPr>
              <w:t xml:space="preserve"> 5, 8Gb RAM, 256Gb SSD Storage, with Extended </w:t>
            </w:r>
            <w:proofErr w:type="gramStart"/>
            <w:r>
              <w:rPr>
                <w:b w:val="0"/>
                <w:color w:val="000000"/>
                <w:sz w:val="24"/>
              </w:rPr>
              <w:t>3 year</w:t>
            </w:r>
            <w:proofErr w:type="gramEnd"/>
            <w:r>
              <w:rPr>
                <w:b w:val="0"/>
                <w:color w:val="000000"/>
                <w:sz w:val="24"/>
              </w:rPr>
              <w:t xml:space="preserve"> MS Business Warranty, Windows Pro</w:t>
            </w:r>
          </w:p>
        </w:tc>
      </w:tr>
      <w:tr w:rsidR="00754E53">
        <w:tc>
          <w:tcPr>
            <w:tcW w:w="8217" w:type="dxa"/>
          </w:tcPr>
          <w:p w:rsidR="00754E53" w:rsidRDefault="005F48C9">
            <w:pPr>
              <w:spacing w:after="120"/>
              <w:jc w:val="left"/>
              <w:rPr>
                <w:b w:val="0"/>
                <w:color w:val="000000"/>
                <w:sz w:val="24"/>
              </w:rPr>
            </w:pPr>
            <w:r>
              <w:rPr>
                <w:b w:val="0"/>
                <w:color w:val="000000"/>
                <w:sz w:val="24"/>
              </w:rPr>
              <w:t xml:space="preserve">Microsoft Surface Laptop 4 Intel i5, 8Gb RAM, 256Gb SSD Storage, with Extended </w:t>
            </w:r>
            <w:proofErr w:type="gramStart"/>
            <w:r>
              <w:rPr>
                <w:b w:val="0"/>
                <w:color w:val="000000"/>
                <w:sz w:val="24"/>
              </w:rPr>
              <w:t>3 year</w:t>
            </w:r>
            <w:proofErr w:type="gramEnd"/>
            <w:r>
              <w:rPr>
                <w:b w:val="0"/>
                <w:color w:val="000000"/>
                <w:sz w:val="24"/>
              </w:rPr>
              <w:t xml:space="preserve"> MS Business Warranty, Windows Pro</w:t>
            </w:r>
          </w:p>
        </w:tc>
      </w:tr>
      <w:tr w:rsidR="00754E53">
        <w:tc>
          <w:tcPr>
            <w:tcW w:w="8217" w:type="dxa"/>
          </w:tcPr>
          <w:p w:rsidR="00754E53" w:rsidRDefault="005F48C9">
            <w:pPr>
              <w:spacing w:after="120"/>
              <w:jc w:val="left"/>
              <w:rPr>
                <w:b w:val="0"/>
                <w:color w:val="000000"/>
                <w:sz w:val="24"/>
              </w:rPr>
            </w:pPr>
            <w:r>
              <w:rPr>
                <w:b w:val="0"/>
                <w:color w:val="000000"/>
                <w:sz w:val="24"/>
              </w:rPr>
              <w:t xml:space="preserve">Microsoft Surface Laptop 4 Intel i5, 16Gb RAM, 512Gb SSD Storage, with Extended </w:t>
            </w:r>
            <w:proofErr w:type="gramStart"/>
            <w:r>
              <w:rPr>
                <w:b w:val="0"/>
                <w:color w:val="000000"/>
                <w:sz w:val="24"/>
              </w:rPr>
              <w:t>3 year</w:t>
            </w:r>
            <w:proofErr w:type="gramEnd"/>
            <w:r>
              <w:rPr>
                <w:b w:val="0"/>
                <w:color w:val="000000"/>
                <w:sz w:val="24"/>
              </w:rPr>
              <w:t xml:space="preserve"> MS Business Warranty, Windows Pro</w:t>
            </w:r>
          </w:p>
        </w:tc>
      </w:tr>
      <w:tr w:rsidR="00754E53">
        <w:tc>
          <w:tcPr>
            <w:tcW w:w="8217" w:type="dxa"/>
          </w:tcPr>
          <w:p w:rsidR="00754E53" w:rsidRDefault="005F48C9">
            <w:pPr>
              <w:spacing w:after="120"/>
              <w:rPr>
                <w:b w:val="0"/>
                <w:color w:val="000000"/>
                <w:sz w:val="24"/>
              </w:rPr>
            </w:pPr>
            <w:r>
              <w:rPr>
                <w:b w:val="0"/>
                <w:color w:val="000000"/>
                <w:sz w:val="24"/>
              </w:rPr>
              <w:t xml:space="preserve">14" </w:t>
            </w:r>
            <w:proofErr w:type="spellStart"/>
            <w:r>
              <w:rPr>
                <w:b w:val="0"/>
                <w:color w:val="000000"/>
                <w:sz w:val="24"/>
              </w:rPr>
              <w:t>Macbook</w:t>
            </w:r>
            <w:proofErr w:type="spellEnd"/>
            <w:r>
              <w:rPr>
                <w:b w:val="0"/>
                <w:color w:val="000000"/>
                <w:sz w:val="24"/>
              </w:rPr>
              <w:t xml:space="preserve"> Pro M2 Pro 10-Core CPU</w:t>
            </w:r>
          </w:p>
          <w:p w:rsidR="00754E53" w:rsidRDefault="005F48C9">
            <w:pPr>
              <w:spacing w:after="120"/>
              <w:rPr>
                <w:b w:val="0"/>
                <w:color w:val="000000"/>
                <w:sz w:val="24"/>
              </w:rPr>
            </w:pPr>
            <w:r>
              <w:rPr>
                <w:b w:val="0"/>
                <w:color w:val="000000"/>
                <w:sz w:val="24"/>
              </w:rPr>
              <w:t>16-Core GPU</w:t>
            </w:r>
          </w:p>
          <w:p w:rsidR="00754E53" w:rsidRDefault="005F48C9">
            <w:pPr>
              <w:spacing w:after="120"/>
              <w:jc w:val="left"/>
              <w:rPr>
                <w:b w:val="0"/>
                <w:color w:val="000000"/>
                <w:sz w:val="24"/>
              </w:rPr>
            </w:pPr>
            <w:r>
              <w:rPr>
                <w:b w:val="0"/>
                <w:color w:val="000000"/>
                <w:sz w:val="24"/>
              </w:rPr>
              <w:t>16GB Unified Memory</w:t>
            </w:r>
          </w:p>
          <w:p w:rsidR="00754E53" w:rsidRDefault="005F48C9">
            <w:pPr>
              <w:spacing w:after="120"/>
              <w:jc w:val="left"/>
              <w:rPr>
                <w:b w:val="0"/>
                <w:color w:val="000000"/>
                <w:sz w:val="24"/>
              </w:rPr>
            </w:pPr>
            <w:r>
              <w:rPr>
                <w:b w:val="0"/>
                <w:color w:val="000000"/>
                <w:sz w:val="24"/>
              </w:rPr>
              <w:t>512GB SSD Storage, AppleCare+ 3 years. MUST BE DEP ENROLLED/ENABLED</w:t>
            </w:r>
          </w:p>
        </w:tc>
      </w:tr>
      <w:tr w:rsidR="00754E53">
        <w:tc>
          <w:tcPr>
            <w:tcW w:w="8217" w:type="dxa"/>
          </w:tcPr>
          <w:p w:rsidR="00754E53" w:rsidRDefault="005F48C9">
            <w:pPr>
              <w:spacing w:after="120"/>
              <w:rPr>
                <w:b w:val="0"/>
                <w:color w:val="000000"/>
                <w:sz w:val="24"/>
              </w:rPr>
            </w:pPr>
            <w:r>
              <w:rPr>
                <w:b w:val="0"/>
                <w:color w:val="000000"/>
                <w:sz w:val="24"/>
              </w:rPr>
              <w:t xml:space="preserve">14" </w:t>
            </w:r>
            <w:proofErr w:type="spellStart"/>
            <w:r>
              <w:rPr>
                <w:b w:val="0"/>
                <w:color w:val="000000"/>
                <w:sz w:val="24"/>
              </w:rPr>
              <w:t>Macbook</w:t>
            </w:r>
            <w:proofErr w:type="spellEnd"/>
            <w:r>
              <w:rPr>
                <w:b w:val="0"/>
                <w:color w:val="000000"/>
                <w:sz w:val="24"/>
              </w:rPr>
              <w:t xml:space="preserve"> Pro M2 Pro 12-Core CPU</w:t>
            </w:r>
          </w:p>
          <w:p w:rsidR="00754E53" w:rsidRDefault="005F48C9">
            <w:pPr>
              <w:spacing w:after="120"/>
              <w:rPr>
                <w:b w:val="0"/>
                <w:color w:val="000000"/>
                <w:sz w:val="24"/>
              </w:rPr>
            </w:pPr>
            <w:r>
              <w:rPr>
                <w:b w:val="0"/>
                <w:color w:val="000000"/>
                <w:sz w:val="24"/>
              </w:rPr>
              <w:t>19-Core GPU</w:t>
            </w:r>
          </w:p>
          <w:p w:rsidR="00754E53" w:rsidRDefault="005F48C9">
            <w:pPr>
              <w:spacing w:after="120"/>
              <w:rPr>
                <w:b w:val="0"/>
                <w:color w:val="000000"/>
                <w:sz w:val="24"/>
              </w:rPr>
            </w:pPr>
            <w:r>
              <w:rPr>
                <w:b w:val="0"/>
                <w:color w:val="000000"/>
                <w:sz w:val="24"/>
              </w:rPr>
              <w:lastRenderedPageBreak/>
              <w:t>16GB Unified Memory</w:t>
            </w:r>
          </w:p>
          <w:p w:rsidR="00754E53" w:rsidRDefault="005F48C9">
            <w:pPr>
              <w:spacing w:after="120"/>
              <w:jc w:val="left"/>
              <w:rPr>
                <w:b w:val="0"/>
                <w:color w:val="000000"/>
                <w:sz w:val="24"/>
              </w:rPr>
            </w:pPr>
            <w:r>
              <w:rPr>
                <w:b w:val="0"/>
                <w:color w:val="000000"/>
                <w:sz w:val="24"/>
              </w:rPr>
              <w:t>1TB SSD Storage, AppleCare+ 3 years. MUST BE DEP ENROLLED/ENABLED</w:t>
            </w:r>
          </w:p>
        </w:tc>
      </w:tr>
      <w:tr w:rsidR="00754E53">
        <w:tc>
          <w:tcPr>
            <w:tcW w:w="8217" w:type="dxa"/>
          </w:tcPr>
          <w:p w:rsidR="00754E53" w:rsidRDefault="005F48C9">
            <w:pPr>
              <w:spacing w:after="120"/>
              <w:rPr>
                <w:b w:val="0"/>
                <w:color w:val="000000"/>
                <w:sz w:val="24"/>
              </w:rPr>
            </w:pPr>
            <w:r>
              <w:rPr>
                <w:b w:val="0"/>
                <w:color w:val="000000"/>
                <w:sz w:val="24"/>
              </w:rPr>
              <w:lastRenderedPageBreak/>
              <w:t xml:space="preserve">16" </w:t>
            </w:r>
            <w:proofErr w:type="spellStart"/>
            <w:r>
              <w:rPr>
                <w:b w:val="0"/>
                <w:color w:val="000000"/>
                <w:sz w:val="24"/>
              </w:rPr>
              <w:t>Macbook</w:t>
            </w:r>
            <w:proofErr w:type="spellEnd"/>
            <w:r>
              <w:rPr>
                <w:b w:val="0"/>
                <w:color w:val="000000"/>
                <w:sz w:val="24"/>
              </w:rPr>
              <w:t xml:space="preserve"> Pro M2 Pro 12-Core CPU</w:t>
            </w:r>
          </w:p>
          <w:p w:rsidR="00754E53" w:rsidRDefault="005F48C9">
            <w:pPr>
              <w:spacing w:after="120"/>
              <w:rPr>
                <w:b w:val="0"/>
                <w:color w:val="000000"/>
                <w:sz w:val="24"/>
              </w:rPr>
            </w:pPr>
            <w:r>
              <w:rPr>
                <w:b w:val="0"/>
                <w:color w:val="000000"/>
                <w:sz w:val="24"/>
              </w:rPr>
              <w:t>19-Core GPU</w:t>
            </w:r>
          </w:p>
          <w:p w:rsidR="00754E53" w:rsidRDefault="005F48C9">
            <w:pPr>
              <w:spacing w:after="120"/>
              <w:rPr>
                <w:b w:val="0"/>
                <w:color w:val="000000"/>
                <w:sz w:val="24"/>
              </w:rPr>
            </w:pPr>
            <w:r>
              <w:rPr>
                <w:b w:val="0"/>
                <w:color w:val="000000"/>
                <w:sz w:val="24"/>
              </w:rPr>
              <w:t>16GB Unified Memory</w:t>
            </w:r>
          </w:p>
          <w:p w:rsidR="00754E53" w:rsidRDefault="005F48C9">
            <w:pPr>
              <w:spacing w:after="120"/>
              <w:jc w:val="left"/>
              <w:rPr>
                <w:b w:val="0"/>
                <w:color w:val="000000"/>
                <w:sz w:val="24"/>
              </w:rPr>
            </w:pPr>
            <w:r>
              <w:rPr>
                <w:b w:val="0"/>
                <w:color w:val="000000"/>
                <w:sz w:val="24"/>
              </w:rPr>
              <w:t>512GB SSD Storage, AppleCare+ 3 years. MUST BE DEP ENROLLED/ENABLED</w:t>
            </w:r>
          </w:p>
        </w:tc>
      </w:tr>
      <w:tr w:rsidR="00754E53">
        <w:tc>
          <w:tcPr>
            <w:tcW w:w="8217" w:type="dxa"/>
          </w:tcPr>
          <w:p w:rsidR="00754E53" w:rsidRDefault="005F48C9">
            <w:pPr>
              <w:spacing w:after="120"/>
              <w:rPr>
                <w:b w:val="0"/>
                <w:color w:val="000000"/>
                <w:sz w:val="24"/>
              </w:rPr>
            </w:pPr>
            <w:r>
              <w:rPr>
                <w:b w:val="0"/>
                <w:color w:val="000000"/>
                <w:sz w:val="24"/>
              </w:rPr>
              <w:t xml:space="preserve">16" </w:t>
            </w:r>
            <w:proofErr w:type="spellStart"/>
            <w:r>
              <w:rPr>
                <w:b w:val="0"/>
                <w:color w:val="000000"/>
                <w:sz w:val="24"/>
              </w:rPr>
              <w:t>Macbook</w:t>
            </w:r>
            <w:proofErr w:type="spellEnd"/>
            <w:r>
              <w:rPr>
                <w:b w:val="0"/>
                <w:color w:val="000000"/>
                <w:sz w:val="24"/>
              </w:rPr>
              <w:t xml:space="preserve"> Pro M2 Pro 12-Core CPU</w:t>
            </w:r>
          </w:p>
          <w:p w:rsidR="00754E53" w:rsidRDefault="005F48C9">
            <w:pPr>
              <w:spacing w:after="120"/>
              <w:rPr>
                <w:b w:val="0"/>
                <w:color w:val="000000"/>
                <w:sz w:val="24"/>
              </w:rPr>
            </w:pPr>
            <w:r>
              <w:rPr>
                <w:b w:val="0"/>
                <w:color w:val="000000"/>
                <w:sz w:val="24"/>
              </w:rPr>
              <w:t>19-Core GPU</w:t>
            </w:r>
          </w:p>
          <w:p w:rsidR="00754E53" w:rsidRDefault="005F48C9">
            <w:pPr>
              <w:spacing w:after="120"/>
              <w:rPr>
                <w:b w:val="0"/>
                <w:color w:val="000000"/>
                <w:sz w:val="24"/>
              </w:rPr>
            </w:pPr>
            <w:r>
              <w:rPr>
                <w:b w:val="0"/>
                <w:color w:val="000000"/>
                <w:sz w:val="24"/>
              </w:rPr>
              <w:t>16GB Unified Memory</w:t>
            </w:r>
          </w:p>
          <w:p w:rsidR="00754E53" w:rsidRDefault="005F48C9">
            <w:pPr>
              <w:spacing w:after="120"/>
              <w:jc w:val="left"/>
              <w:rPr>
                <w:b w:val="0"/>
                <w:color w:val="000000"/>
                <w:sz w:val="24"/>
              </w:rPr>
            </w:pPr>
            <w:r>
              <w:rPr>
                <w:b w:val="0"/>
                <w:color w:val="000000"/>
                <w:sz w:val="24"/>
              </w:rPr>
              <w:t>1TB SSD Storage, AppleCare+ 3 years. MUST BE DEP ENROLLED/ENABLED</w:t>
            </w:r>
          </w:p>
        </w:tc>
      </w:tr>
      <w:tr w:rsidR="00754E53">
        <w:tc>
          <w:tcPr>
            <w:tcW w:w="8217" w:type="dxa"/>
          </w:tcPr>
          <w:p w:rsidR="00754E53" w:rsidRDefault="005F48C9">
            <w:pPr>
              <w:spacing w:after="120"/>
              <w:rPr>
                <w:b w:val="0"/>
                <w:color w:val="000000"/>
                <w:sz w:val="24"/>
              </w:rPr>
            </w:pPr>
            <w:r>
              <w:rPr>
                <w:b w:val="0"/>
                <w:color w:val="000000"/>
                <w:sz w:val="24"/>
              </w:rPr>
              <w:t xml:space="preserve">16" </w:t>
            </w:r>
            <w:proofErr w:type="spellStart"/>
            <w:r>
              <w:rPr>
                <w:b w:val="0"/>
                <w:color w:val="000000"/>
                <w:sz w:val="24"/>
              </w:rPr>
              <w:t>Macbook</w:t>
            </w:r>
            <w:proofErr w:type="spellEnd"/>
            <w:r>
              <w:rPr>
                <w:b w:val="0"/>
                <w:color w:val="000000"/>
                <w:sz w:val="24"/>
              </w:rPr>
              <w:t xml:space="preserve"> Pro M2 Max 12-Core CPU</w:t>
            </w:r>
          </w:p>
          <w:p w:rsidR="00754E53" w:rsidRDefault="005F48C9">
            <w:pPr>
              <w:spacing w:after="120"/>
              <w:rPr>
                <w:b w:val="0"/>
                <w:color w:val="000000"/>
                <w:sz w:val="24"/>
              </w:rPr>
            </w:pPr>
            <w:r>
              <w:rPr>
                <w:b w:val="0"/>
                <w:color w:val="000000"/>
                <w:sz w:val="24"/>
              </w:rPr>
              <w:t>38-Core GPU</w:t>
            </w:r>
          </w:p>
          <w:p w:rsidR="00754E53" w:rsidRDefault="005F48C9">
            <w:pPr>
              <w:spacing w:after="120"/>
              <w:rPr>
                <w:b w:val="0"/>
                <w:color w:val="000000"/>
                <w:sz w:val="24"/>
              </w:rPr>
            </w:pPr>
            <w:r>
              <w:rPr>
                <w:b w:val="0"/>
                <w:color w:val="000000"/>
                <w:sz w:val="24"/>
              </w:rPr>
              <w:t>32GB Unified Memory</w:t>
            </w:r>
          </w:p>
          <w:p w:rsidR="00754E53" w:rsidRDefault="005F48C9">
            <w:pPr>
              <w:spacing w:after="120"/>
              <w:jc w:val="left"/>
              <w:rPr>
                <w:b w:val="0"/>
                <w:color w:val="000000"/>
                <w:sz w:val="24"/>
              </w:rPr>
            </w:pPr>
            <w:r>
              <w:rPr>
                <w:b w:val="0"/>
                <w:color w:val="000000"/>
                <w:sz w:val="24"/>
              </w:rPr>
              <w:t>1TB SSD Storage, AppleCare+ 3 years. MUST BE DEP ENROLLED/ENABLED</w:t>
            </w:r>
          </w:p>
        </w:tc>
      </w:tr>
      <w:tr w:rsidR="00754E53">
        <w:tc>
          <w:tcPr>
            <w:tcW w:w="8217" w:type="dxa"/>
          </w:tcPr>
          <w:p w:rsidR="00754E53" w:rsidRDefault="005F48C9">
            <w:pPr>
              <w:spacing w:after="120"/>
              <w:jc w:val="left"/>
              <w:rPr>
                <w:b w:val="0"/>
                <w:color w:val="000000"/>
                <w:sz w:val="24"/>
              </w:rPr>
            </w:pPr>
            <w:r>
              <w:rPr>
                <w:b w:val="0"/>
                <w:color w:val="000000"/>
                <w:sz w:val="24"/>
              </w:rPr>
              <w:t xml:space="preserve">13" </w:t>
            </w:r>
            <w:proofErr w:type="spellStart"/>
            <w:r>
              <w:rPr>
                <w:b w:val="0"/>
                <w:color w:val="000000"/>
                <w:sz w:val="24"/>
              </w:rPr>
              <w:t>Macbook</w:t>
            </w:r>
            <w:proofErr w:type="spellEnd"/>
            <w:r>
              <w:rPr>
                <w:b w:val="0"/>
                <w:color w:val="000000"/>
                <w:sz w:val="24"/>
              </w:rPr>
              <w:t xml:space="preserve"> Air M1 8-Core CPU, 7-Core GPU, 8GB Unified Memory, 256GB SSD Storage, AppleCare+ 3 years. MUST BE DEP ENROLLED/ENABLED</w:t>
            </w:r>
          </w:p>
        </w:tc>
      </w:tr>
      <w:tr w:rsidR="00754E53">
        <w:tc>
          <w:tcPr>
            <w:tcW w:w="8217" w:type="dxa"/>
          </w:tcPr>
          <w:p w:rsidR="00754E53" w:rsidRDefault="005F48C9">
            <w:pPr>
              <w:spacing w:after="120"/>
              <w:jc w:val="left"/>
              <w:rPr>
                <w:b w:val="0"/>
                <w:color w:val="000000"/>
                <w:sz w:val="24"/>
              </w:rPr>
            </w:pPr>
            <w:r>
              <w:rPr>
                <w:b w:val="0"/>
                <w:color w:val="000000"/>
                <w:sz w:val="24"/>
              </w:rPr>
              <w:t xml:space="preserve">13.6" </w:t>
            </w:r>
            <w:proofErr w:type="spellStart"/>
            <w:r>
              <w:rPr>
                <w:b w:val="0"/>
                <w:color w:val="000000"/>
                <w:sz w:val="24"/>
              </w:rPr>
              <w:t>Macbook</w:t>
            </w:r>
            <w:proofErr w:type="spellEnd"/>
            <w:r>
              <w:rPr>
                <w:b w:val="0"/>
                <w:color w:val="000000"/>
                <w:sz w:val="24"/>
              </w:rPr>
              <w:t xml:space="preserve"> Air M2 8-Core CPU; 8-Core GPU, 8GB Unified Memory, 256GB SSD Storage, AppleCare+ 3 years. MUST BE DEP ENROLLED/ENABLED</w:t>
            </w:r>
          </w:p>
        </w:tc>
      </w:tr>
      <w:tr w:rsidR="00754E53">
        <w:tc>
          <w:tcPr>
            <w:tcW w:w="8217" w:type="dxa"/>
          </w:tcPr>
          <w:p w:rsidR="00754E53" w:rsidRDefault="005F48C9">
            <w:pPr>
              <w:spacing w:after="120"/>
              <w:jc w:val="left"/>
              <w:rPr>
                <w:b w:val="0"/>
                <w:color w:val="000000"/>
                <w:sz w:val="24"/>
              </w:rPr>
            </w:pPr>
            <w:r>
              <w:rPr>
                <w:b w:val="0"/>
                <w:color w:val="000000"/>
                <w:sz w:val="24"/>
              </w:rPr>
              <w:t xml:space="preserve">13.6" </w:t>
            </w:r>
            <w:proofErr w:type="spellStart"/>
            <w:r>
              <w:rPr>
                <w:b w:val="0"/>
                <w:color w:val="000000"/>
                <w:sz w:val="24"/>
              </w:rPr>
              <w:t>Macbook</w:t>
            </w:r>
            <w:proofErr w:type="spellEnd"/>
            <w:r>
              <w:rPr>
                <w:b w:val="0"/>
                <w:color w:val="000000"/>
                <w:sz w:val="24"/>
              </w:rPr>
              <w:t xml:space="preserve"> Air M2 8-Core CPU, 10-Core GPU, 8GB Unified Memory, 512GB SSD Storage, AppleCare+ 3 years. MUST BE DEP ENROLLED/ENABLED</w:t>
            </w:r>
          </w:p>
        </w:tc>
      </w:tr>
      <w:tr w:rsidR="00754E53">
        <w:tc>
          <w:tcPr>
            <w:tcW w:w="8217" w:type="dxa"/>
          </w:tcPr>
          <w:p w:rsidR="00754E53" w:rsidRDefault="005F48C9">
            <w:pPr>
              <w:spacing w:after="120"/>
              <w:jc w:val="left"/>
              <w:rPr>
                <w:b w:val="0"/>
                <w:color w:val="000000"/>
                <w:sz w:val="24"/>
              </w:rPr>
            </w:pPr>
            <w:bookmarkStart w:id="11" w:name="_heading=h.3znysh7" w:colFirst="0" w:colLast="0"/>
            <w:bookmarkEnd w:id="11"/>
            <w:r>
              <w:rPr>
                <w:b w:val="0"/>
                <w:color w:val="000000"/>
                <w:sz w:val="24"/>
              </w:rPr>
              <w:t>Mac Mini M2, 16Gb RAM, 1Tb SSD Storage, AppleCare+ 3 years. MUST BE DEP ENROLLED/ENABLED</w:t>
            </w:r>
          </w:p>
        </w:tc>
      </w:tr>
      <w:tr w:rsidR="00754E53">
        <w:tc>
          <w:tcPr>
            <w:tcW w:w="8217" w:type="dxa"/>
          </w:tcPr>
          <w:p w:rsidR="00754E53" w:rsidRDefault="005F48C9">
            <w:pPr>
              <w:spacing w:after="120"/>
              <w:jc w:val="left"/>
              <w:rPr>
                <w:b w:val="0"/>
                <w:color w:val="000000"/>
                <w:sz w:val="24"/>
              </w:rPr>
            </w:pPr>
            <w:r>
              <w:rPr>
                <w:b w:val="0"/>
                <w:color w:val="000000"/>
                <w:sz w:val="24"/>
              </w:rPr>
              <w:t>14” HP Chromebook x260 G1 i5 processor 8GB RAM</w:t>
            </w:r>
          </w:p>
        </w:tc>
      </w:tr>
    </w:tbl>
    <w:p w:rsidR="00754E53" w:rsidRDefault="00754E53">
      <w:pPr>
        <w:pStyle w:val="Heading2"/>
        <w:spacing w:after="120"/>
        <w:ind w:firstLine="2880"/>
        <w:rPr>
          <w:sz w:val="24"/>
          <w:szCs w:val="24"/>
        </w:rPr>
      </w:pPr>
    </w:p>
    <w:p w:rsidR="00754E53" w:rsidRDefault="005F48C9">
      <w:pPr>
        <w:numPr>
          <w:ilvl w:val="1"/>
          <w:numId w:val="1"/>
        </w:numPr>
        <w:spacing w:after="120"/>
        <w:ind w:left="709" w:hanging="709"/>
        <w:rPr>
          <w:b/>
          <w:sz w:val="24"/>
        </w:rPr>
      </w:pPr>
      <w:r>
        <w:rPr>
          <w:b/>
          <w:sz w:val="24"/>
        </w:rPr>
        <w:t>Optional Recycling/Disposal of equipment</w:t>
      </w:r>
    </w:p>
    <w:p w:rsidR="00754E53" w:rsidRDefault="005F48C9">
      <w:pPr>
        <w:numPr>
          <w:ilvl w:val="2"/>
          <w:numId w:val="1"/>
        </w:numPr>
        <w:rPr>
          <w:sz w:val="24"/>
        </w:rPr>
      </w:pPr>
      <w:r>
        <w:rPr>
          <w:sz w:val="24"/>
        </w:rPr>
        <w:t>The Authority may need items to be disposed of or recycled which are listed in the table below, Successful Suppliers will need to provide pricing in Attachment 4 for the costs of disposal.</w:t>
      </w:r>
    </w:p>
    <w:p w:rsidR="00754E53" w:rsidRDefault="00754E53">
      <w:pPr>
        <w:pStyle w:val="Heading2"/>
        <w:spacing w:after="120"/>
        <w:rPr>
          <w:sz w:val="24"/>
          <w:szCs w:val="24"/>
        </w:rPr>
      </w:pPr>
    </w:p>
    <w:tbl>
      <w:tblPr>
        <w:tblStyle w:val="aff4"/>
        <w:tblW w:w="8222" w:type="dxa"/>
        <w:tblInd w:w="591"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126"/>
        <w:gridCol w:w="6096"/>
      </w:tblGrid>
      <w:tr w:rsidR="00754E53">
        <w:trPr>
          <w:trHeight w:val="520"/>
        </w:trPr>
        <w:tc>
          <w:tcPr>
            <w:tcW w:w="2126" w:type="dxa"/>
            <w:tcBorders>
              <w:top w:val="single" w:sz="8" w:space="0" w:color="000000"/>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5F48C9">
            <w:pPr>
              <w:jc w:val="center"/>
              <w:rPr>
                <w:color w:val="222222"/>
                <w:sz w:val="24"/>
              </w:rPr>
            </w:pPr>
            <w:r>
              <w:rPr>
                <w:color w:val="000000"/>
                <w:sz w:val="24"/>
              </w:rPr>
              <w:lastRenderedPageBreak/>
              <w:t>Category</w:t>
            </w:r>
          </w:p>
        </w:tc>
        <w:tc>
          <w:tcPr>
            <w:tcW w:w="6096" w:type="dxa"/>
            <w:tcBorders>
              <w:top w:val="single" w:sz="8" w:space="0" w:color="000000"/>
              <w:left w:val="nil"/>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5F48C9">
            <w:pPr>
              <w:jc w:val="center"/>
              <w:rPr>
                <w:color w:val="222222"/>
                <w:sz w:val="24"/>
              </w:rPr>
            </w:pPr>
            <w:r>
              <w:rPr>
                <w:color w:val="000000"/>
                <w:sz w:val="24"/>
              </w:rPr>
              <w:t>Equipment</w:t>
            </w:r>
          </w:p>
        </w:tc>
      </w:tr>
      <w:tr w:rsidR="00754E53">
        <w:trPr>
          <w:trHeight w:val="300"/>
        </w:trPr>
        <w:tc>
          <w:tcPr>
            <w:tcW w:w="2126" w:type="dxa"/>
            <w:vMerge w:val="restart"/>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5F48C9">
            <w:pPr>
              <w:jc w:val="center"/>
              <w:rPr>
                <w:color w:val="222222"/>
                <w:sz w:val="24"/>
              </w:rPr>
            </w:pPr>
            <w:r>
              <w:rPr>
                <w:color w:val="000000"/>
                <w:sz w:val="24"/>
              </w:rPr>
              <w:t>End User</w:t>
            </w:r>
            <w:r>
              <w:rPr>
                <w:color w:val="000000"/>
                <w:sz w:val="24"/>
              </w:rPr>
              <w:br/>
              <w:t> Units</w:t>
            </w:r>
          </w:p>
        </w:tc>
        <w:tc>
          <w:tcPr>
            <w:tcW w:w="60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5F48C9">
            <w:pPr>
              <w:rPr>
                <w:color w:val="222222"/>
                <w:sz w:val="24"/>
              </w:rPr>
            </w:pPr>
            <w:r>
              <w:rPr>
                <w:color w:val="000000"/>
                <w:sz w:val="24"/>
              </w:rPr>
              <w:t>Desktops</w:t>
            </w:r>
          </w:p>
        </w:tc>
      </w:tr>
      <w:tr w:rsidR="00754E53">
        <w:trPr>
          <w:trHeight w:val="525"/>
        </w:trPr>
        <w:tc>
          <w:tcPr>
            <w:tcW w:w="2126" w:type="dxa"/>
            <w:vMerge/>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754E53">
            <w:pPr>
              <w:widowControl w:val="0"/>
              <w:pBdr>
                <w:top w:val="nil"/>
                <w:left w:val="nil"/>
                <w:bottom w:val="nil"/>
                <w:right w:val="nil"/>
                <w:between w:val="nil"/>
              </w:pBdr>
              <w:spacing w:line="276" w:lineRule="auto"/>
              <w:jc w:val="left"/>
              <w:rPr>
                <w:color w:val="222222"/>
                <w:sz w:val="24"/>
              </w:rPr>
            </w:pPr>
          </w:p>
        </w:tc>
        <w:tc>
          <w:tcPr>
            <w:tcW w:w="60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5F48C9">
            <w:pPr>
              <w:rPr>
                <w:color w:val="222222"/>
                <w:sz w:val="24"/>
              </w:rPr>
            </w:pPr>
            <w:r>
              <w:rPr>
                <w:color w:val="000000"/>
                <w:sz w:val="24"/>
              </w:rPr>
              <w:t>Laptops</w:t>
            </w:r>
          </w:p>
        </w:tc>
      </w:tr>
      <w:tr w:rsidR="00754E53">
        <w:trPr>
          <w:trHeight w:val="300"/>
        </w:trPr>
        <w:tc>
          <w:tcPr>
            <w:tcW w:w="2126" w:type="dxa"/>
            <w:vMerge/>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754E53">
            <w:pPr>
              <w:widowControl w:val="0"/>
              <w:pBdr>
                <w:top w:val="nil"/>
                <w:left w:val="nil"/>
                <w:bottom w:val="nil"/>
                <w:right w:val="nil"/>
                <w:between w:val="nil"/>
              </w:pBdr>
              <w:spacing w:line="276" w:lineRule="auto"/>
              <w:jc w:val="left"/>
              <w:rPr>
                <w:color w:val="222222"/>
                <w:sz w:val="24"/>
              </w:rPr>
            </w:pPr>
          </w:p>
        </w:tc>
        <w:tc>
          <w:tcPr>
            <w:tcW w:w="60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5F48C9">
            <w:pPr>
              <w:rPr>
                <w:color w:val="222222"/>
                <w:sz w:val="24"/>
              </w:rPr>
            </w:pPr>
            <w:r>
              <w:rPr>
                <w:color w:val="000000"/>
                <w:sz w:val="24"/>
              </w:rPr>
              <w:t>Workstations</w:t>
            </w:r>
          </w:p>
        </w:tc>
      </w:tr>
      <w:tr w:rsidR="00754E53">
        <w:trPr>
          <w:trHeight w:val="300"/>
        </w:trPr>
        <w:tc>
          <w:tcPr>
            <w:tcW w:w="2126" w:type="dxa"/>
            <w:vMerge/>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754E53">
            <w:pPr>
              <w:widowControl w:val="0"/>
              <w:pBdr>
                <w:top w:val="nil"/>
                <w:left w:val="nil"/>
                <w:bottom w:val="nil"/>
                <w:right w:val="nil"/>
                <w:between w:val="nil"/>
              </w:pBdr>
              <w:spacing w:line="276" w:lineRule="auto"/>
              <w:jc w:val="left"/>
              <w:rPr>
                <w:color w:val="222222"/>
                <w:sz w:val="24"/>
              </w:rPr>
            </w:pPr>
          </w:p>
        </w:tc>
        <w:tc>
          <w:tcPr>
            <w:tcW w:w="60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5F48C9">
            <w:pPr>
              <w:rPr>
                <w:color w:val="222222"/>
                <w:sz w:val="24"/>
              </w:rPr>
            </w:pPr>
            <w:r>
              <w:rPr>
                <w:color w:val="000000"/>
                <w:sz w:val="24"/>
              </w:rPr>
              <w:t>Displays</w:t>
            </w:r>
          </w:p>
        </w:tc>
      </w:tr>
      <w:tr w:rsidR="00754E53">
        <w:trPr>
          <w:trHeight w:val="300"/>
        </w:trPr>
        <w:tc>
          <w:tcPr>
            <w:tcW w:w="2126" w:type="dxa"/>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5F48C9">
            <w:pPr>
              <w:jc w:val="center"/>
              <w:rPr>
                <w:color w:val="222222"/>
                <w:sz w:val="24"/>
              </w:rPr>
            </w:pPr>
            <w:r>
              <w:rPr>
                <w:color w:val="000000"/>
                <w:sz w:val="24"/>
              </w:rPr>
              <w:t>Printers</w:t>
            </w:r>
          </w:p>
        </w:tc>
        <w:tc>
          <w:tcPr>
            <w:tcW w:w="60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5F48C9">
            <w:pPr>
              <w:rPr>
                <w:color w:val="222222"/>
                <w:sz w:val="24"/>
              </w:rPr>
            </w:pPr>
            <w:r>
              <w:rPr>
                <w:color w:val="000000"/>
                <w:sz w:val="24"/>
              </w:rPr>
              <w:t>Printers</w:t>
            </w:r>
          </w:p>
        </w:tc>
      </w:tr>
      <w:tr w:rsidR="00754E53">
        <w:trPr>
          <w:trHeight w:val="300"/>
        </w:trPr>
        <w:tc>
          <w:tcPr>
            <w:tcW w:w="2126" w:type="dxa"/>
            <w:vMerge w:val="restart"/>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5F48C9">
            <w:pPr>
              <w:jc w:val="center"/>
              <w:rPr>
                <w:color w:val="222222"/>
                <w:sz w:val="24"/>
              </w:rPr>
            </w:pPr>
            <w:r>
              <w:rPr>
                <w:color w:val="000000"/>
                <w:sz w:val="24"/>
              </w:rPr>
              <w:t>Mobile devices</w:t>
            </w:r>
          </w:p>
        </w:tc>
        <w:tc>
          <w:tcPr>
            <w:tcW w:w="60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5F48C9">
            <w:pPr>
              <w:rPr>
                <w:color w:val="222222"/>
                <w:sz w:val="24"/>
              </w:rPr>
            </w:pPr>
            <w:r>
              <w:rPr>
                <w:color w:val="000000"/>
                <w:sz w:val="24"/>
              </w:rPr>
              <w:t>Tablets</w:t>
            </w:r>
          </w:p>
        </w:tc>
      </w:tr>
      <w:tr w:rsidR="00754E53">
        <w:trPr>
          <w:trHeight w:val="300"/>
        </w:trPr>
        <w:tc>
          <w:tcPr>
            <w:tcW w:w="2126" w:type="dxa"/>
            <w:vMerge/>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754E53">
            <w:pPr>
              <w:widowControl w:val="0"/>
              <w:pBdr>
                <w:top w:val="nil"/>
                <w:left w:val="nil"/>
                <w:bottom w:val="nil"/>
                <w:right w:val="nil"/>
                <w:between w:val="nil"/>
              </w:pBdr>
              <w:spacing w:line="276" w:lineRule="auto"/>
              <w:jc w:val="left"/>
              <w:rPr>
                <w:color w:val="222222"/>
                <w:sz w:val="24"/>
              </w:rPr>
            </w:pPr>
          </w:p>
        </w:tc>
        <w:tc>
          <w:tcPr>
            <w:tcW w:w="60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5F48C9">
            <w:pPr>
              <w:rPr>
                <w:color w:val="222222"/>
                <w:sz w:val="24"/>
              </w:rPr>
            </w:pPr>
            <w:r>
              <w:rPr>
                <w:color w:val="000000"/>
                <w:sz w:val="24"/>
              </w:rPr>
              <w:t>Smartphones</w:t>
            </w:r>
          </w:p>
        </w:tc>
      </w:tr>
      <w:tr w:rsidR="00754E53">
        <w:trPr>
          <w:trHeight w:val="300"/>
        </w:trPr>
        <w:tc>
          <w:tcPr>
            <w:tcW w:w="2126" w:type="dxa"/>
            <w:vMerge/>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754E53">
            <w:pPr>
              <w:widowControl w:val="0"/>
              <w:pBdr>
                <w:top w:val="nil"/>
                <w:left w:val="nil"/>
                <w:bottom w:val="nil"/>
                <w:right w:val="nil"/>
                <w:between w:val="nil"/>
              </w:pBdr>
              <w:spacing w:line="276" w:lineRule="auto"/>
              <w:jc w:val="left"/>
              <w:rPr>
                <w:color w:val="222222"/>
                <w:sz w:val="24"/>
              </w:rPr>
            </w:pPr>
          </w:p>
        </w:tc>
        <w:tc>
          <w:tcPr>
            <w:tcW w:w="60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5F48C9">
            <w:pPr>
              <w:rPr>
                <w:color w:val="222222"/>
                <w:sz w:val="24"/>
              </w:rPr>
            </w:pPr>
            <w:r>
              <w:rPr>
                <w:color w:val="000000"/>
                <w:sz w:val="24"/>
              </w:rPr>
              <w:t>Mobile phones (other than Smartphones)</w:t>
            </w:r>
          </w:p>
        </w:tc>
      </w:tr>
      <w:tr w:rsidR="00754E53">
        <w:trPr>
          <w:trHeight w:val="300"/>
        </w:trPr>
        <w:tc>
          <w:tcPr>
            <w:tcW w:w="2126" w:type="dxa"/>
            <w:vMerge w:val="restart"/>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5F48C9">
            <w:pPr>
              <w:jc w:val="center"/>
              <w:rPr>
                <w:color w:val="222222"/>
                <w:sz w:val="24"/>
              </w:rPr>
            </w:pPr>
            <w:r>
              <w:rPr>
                <w:color w:val="000000"/>
                <w:sz w:val="24"/>
              </w:rPr>
              <w:t>Servers</w:t>
            </w:r>
          </w:p>
        </w:tc>
        <w:tc>
          <w:tcPr>
            <w:tcW w:w="60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5F48C9">
            <w:pPr>
              <w:rPr>
                <w:color w:val="222222"/>
                <w:sz w:val="24"/>
              </w:rPr>
            </w:pPr>
            <w:r>
              <w:rPr>
                <w:color w:val="000000"/>
                <w:sz w:val="24"/>
              </w:rPr>
              <w:t>Servers - HP DL 360 G9</w:t>
            </w:r>
          </w:p>
        </w:tc>
      </w:tr>
      <w:tr w:rsidR="00754E53">
        <w:trPr>
          <w:trHeight w:val="317"/>
        </w:trPr>
        <w:tc>
          <w:tcPr>
            <w:tcW w:w="2126" w:type="dxa"/>
            <w:vMerge/>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754E53">
            <w:pPr>
              <w:widowControl w:val="0"/>
              <w:pBdr>
                <w:top w:val="nil"/>
                <w:left w:val="nil"/>
                <w:bottom w:val="nil"/>
                <w:right w:val="nil"/>
                <w:between w:val="nil"/>
              </w:pBdr>
              <w:spacing w:line="276" w:lineRule="auto"/>
              <w:jc w:val="left"/>
              <w:rPr>
                <w:color w:val="222222"/>
                <w:sz w:val="24"/>
              </w:rPr>
            </w:pPr>
          </w:p>
        </w:tc>
        <w:tc>
          <w:tcPr>
            <w:tcW w:w="6096"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5F48C9">
            <w:pPr>
              <w:rPr>
                <w:color w:val="222222"/>
                <w:sz w:val="24"/>
              </w:rPr>
            </w:pPr>
            <w:r>
              <w:rPr>
                <w:color w:val="000000"/>
                <w:sz w:val="24"/>
              </w:rPr>
              <w:t>Servers - HP DL 380 G9</w:t>
            </w:r>
          </w:p>
        </w:tc>
      </w:tr>
      <w:tr w:rsidR="00754E53">
        <w:trPr>
          <w:trHeight w:val="317"/>
        </w:trPr>
        <w:tc>
          <w:tcPr>
            <w:tcW w:w="2126" w:type="dxa"/>
            <w:vMerge/>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754E53">
            <w:pPr>
              <w:widowControl w:val="0"/>
              <w:pBdr>
                <w:top w:val="nil"/>
                <w:left w:val="nil"/>
                <w:bottom w:val="nil"/>
                <w:right w:val="nil"/>
                <w:between w:val="nil"/>
              </w:pBdr>
              <w:spacing w:line="276" w:lineRule="auto"/>
              <w:jc w:val="left"/>
              <w:rPr>
                <w:color w:val="222222"/>
                <w:sz w:val="24"/>
              </w:rPr>
            </w:pPr>
          </w:p>
        </w:tc>
        <w:tc>
          <w:tcPr>
            <w:tcW w:w="6096" w:type="dxa"/>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754E53">
            <w:pPr>
              <w:widowControl w:val="0"/>
              <w:pBdr>
                <w:top w:val="nil"/>
                <w:left w:val="nil"/>
                <w:bottom w:val="nil"/>
                <w:right w:val="nil"/>
                <w:between w:val="nil"/>
              </w:pBdr>
              <w:spacing w:line="276" w:lineRule="auto"/>
              <w:jc w:val="left"/>
              <w:rPr>
                <w:color w:val="222222"/>
                <w:sz w:val="24"/>
              </w:rPr>
            </w:pPr>
          </w:p>
        </w:tc>
      </w:tr>
      <w:tr w:rsidR="00754E53">
        <w:trPr>
          <w:trHeight w:val="300"/>
        </w:trPr>
        <w:tc>
          <w:tcPr>
            <w:tcW w:w="2126" w:type="dxa"/>
            <w:vMerge w:val="restart"/>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5F48C9">
            <w:pPr>
              <w:jc w:val="center"/>
              <w:rPr>
                <w:color w:val="222222"/>
                <w:sz w:val="24"/>
              </w:rPr>
            </w:pPr>
            <w:r>
              <w:rPr>
                <w:color w:val="000000"/>
                <w:sz w:val="24"/>
              </w:rPr>
              <w:t>Storage</w:t>
            </w:r>
          </w:p>
        </w:tc>
        <w:tc>
          <w:tcPr>
            <w:tcW w:w="6096"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5F48C9">
            <w:pPr>
              <w:jc w:val="left"/>
              <w:rPr>
                <w:color w:val="222222"/>
                <w:sz w:val="24"/>
              </w:rPr>
            </w:pPr>
            <w:r>
              <w:rPr>
                <w:color w:val="000000"/>
                <w:sz w:val="24"/>
              </w:rPr>
              <w:t>Storage - HPE Modular Smart Array 2040 SFF Chassis - Storage enclosure - 24 bays</w:t>
            </w:r>
          </w:p>
        </w:tc>
      </w:tr>
      <w:tr w:rsidR="00754E53">
        <w:trPr>
          <w:trHeight w:val="317"/>
        </w:trPr>
        <w:tc>
          <w:tcPr>
            <w:tcW w:w="2126" w:type="dxa"/>
            <w:vMerge/>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754E53">
            <w:pPr>
              <w:widowControl w:val="0"/>
              <w:pBdr>
                <w:top w:val="nil"/>
                <w:left w:val="nil"/>
                <w:bottom w:val="nil"/>
                <w:right w:val="nil"/>
                <w:between w:val="nil"/>
              </w:pBdr>
              <w:spacing w:line="276" w:lineRule="auto"/>
              <w:jc w:val="left"/>
              <w:rPr>
                <w:color w:val="222222"/>
                <w:sz w:val="24"/>
              </w:rPr>
            </w:pPr>
          </w:p>
        </w:tc>
        <w:tc>
          <w:tcPr>
            <w:tcW w:w="6096" w:type="dxa"/>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754E53">
            <w:pPr>
              <w:widowControl w:val="0"/>
              <w:pBdr>
                <w:top w:val="nil"/>
                <w:left w:val="nil"/>
                <w:bottom w:val="nil"/>
                <w:right w:val="nil"/>
                <w:between w:val="nil"/>
              </w:pBdr>
              <w:spacing w:line="276" w:lineRule="auto"/>
              <w:jc w:val="left"/>
              <w:rPr>
                <w:color w:val="222222"/>
                <w:sz w:val="24"/>
              </w:rPr>
            </w:pPr>
          </w:p>
        </w:tc>
      </w:tr>
      <w:tr w:rsidR="00754E53">
        <w:trPr>
          <w:trHeight w:val="300"/>
        </w:trPr>
        <w:tc>
          <w:tcPr>
            <w:tcW w:w="2126" w:type="dxa"/>
            <w:vMerge w:val="restart"/>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5F48C9">
            <w:pPr>
              <w:jc w:val="center"/>
              <w:rPr>
                <w:color w:val="222222"/>
                <w:sz w:val="24"/>
              </w:rPr>
            </w:pPr>
            <w:r>
              <w:rPr>
                <w:color w:val="000000"/>
                <w:sz w:val="24"/>
              </w:rPr>
              <w:t>Networking</w:t>
            </w:r>
            <w:r>
              <w:rPr>
                <w:color w:val="000000"/>
                <w:sz w:val="24"/>
              </w:rPr>
              <w:br/>
              <w:t> Equipment</w:t>
            </w:r>
          </w:p>
        </w:tc>
        <w:tc>
          <w:tcPr>
            <w:tcW w:w="60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5F48C9">
            <w:pPr>
              <w:rPr>
                <w:color w:val="222222"/>
                <w:sz w:val="24"/>
              </w:rPr>
            </w:pPr>
            <w:r>
              <w:rPr>
                <w:color w:val="000000"/>
                <w:sz w:val="24"/>
              </w:rPr>
              <w:t xml:space="preserve">Network - </w:t>
            </w:r>
            <w:proofErr w:type="spellStart"/>
            <w:r>
              <w:rPr>
                <w:color w:val="000000"/>
                <w:sz w:val="24"/>
              </w:rPr>
              <w:t>Netgear</w:t>
            </w:r>
            <w:proofErr w:type="spellEnd"/>
            <w:r>
              <w:rPr>
                <w:color w:val="000000"/>
                <w:sz w:val="24"/>
              </w:rPr>
              <w:t xml:space="preserve"> 8 Port switch</w:t>
            </w:r>
          </w:p>
        </w:tc>
      </w:tr>
      <w:tr w:rsidR="00754E53">
        <w:trPr>
          <w:trHeight w:val="315"/>
        </w:trPr>
        <w:tc>
          <w:tcPr>
            <w:tcW w:w="2126" w:type="dxa"/>
            <w:vMerge/>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754E53">
            <w:pPr>
              <w:widowControl w:val="0"/>
              <w:pBdr>
                <w:top w:val="nil"/>
                <w:left w:val="nil"/>
                <w:bottom w:val="nil"/>
                <w:right w:val="nil"/>
                <w:between w:val="nil"/>
              </w:pBdr>
              <w:spacing w:line="276" w:lineRule="auto"/>
              <w:jc w:val="left"/>
              <w:rPr>
                <w:color w:val="222222"/>
                <w:sz w:val="24"/>
              </w:rPr>
            </w:pPr>
          </w:p>
        </w:tc>
        <w:tc>
          <w:tcPr>
            <w:tcW w:w="60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5F48C9">
            <w:pPr>
              <w:rPr>
                <w:color w:val="222222"/>
                <w:sz w:val="24"/>
              </w:rPr>
            </w:pPr>
            <w:r>
              <w:rPr>
                <w:color w:val="000000"/>
                <w:sz w:val="24"/>
              </w:rPr>
              <w:t>Network - Juniper EX3400</w:t>
            </w:r>
          </w:p>
        </w:tc>
      </w:tr>
      <w:tr w:rsidR="00754E53">
        <w:trPr>
          <w:trHeight w:val="300"/>
        </w:trPr>
        <w:tc>
          <w:tcPr>
            <w:tcW w:w="2126" w:type="dxa"/>
            <w:vMerge/>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754E53">
            <w:pPr>
              <w:widowControl w:val="0"/>
              <w:pBdr>
                <w:top w:val="nil"/>
                <w:left w:val="nil"/>
                <w:bottom w:val="nil"/>
                <w:right w:val="nil"/>
                <w:between w:val="nil"/>
              </w:pBdr>
              <w:spacing w:line="276" w:lineRule="auto"/>
              <w:jc w:val="left"/>
              <w:rPr>
                <w:color w:val="222222"/>
                <w:sz w:val="24"/>
              </w:rPr>
            </w:pPr>
          </w:p>
        </w:tc>
        <w:tc>
          <w:tcPr>
            <w:tcW w:w="60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5F48C9">
            <w:pPr>
              <w:rPr>
                <w:color w:val="222222"/>
                <w:sz w:val="24"/>
              </w:rPr>
            </w:pPr>
            <w:r>
              <w:rPr>
                <w:color w:val="000000"/>
                <w:sz w:val="24"/>
              </w:rPr>
              <w:t>Network - PA3020 NGFW</w:t>
            </w:r>
          </w:p>
        </w:tc>
      </w:tr>
      <w:tr w:rsidR="00754E53">
        <w:trPr>
          <w:trHeight w:val="295"/>
        </w:trPr>
        <w:tc>
          <w:tcPr>
            <w:tcW w:w="2126" w:type="dxa"/>
            <w:tcBorders>
              <w:top w:val="nil"/>
              <w:left w:val="single" w:sz="8" w:space="0" w:color="000000"/>
              <w:bottom w:val="single" w:sz="8" w:space="0" w:color="000000"/>
              <w:right w:val="single" w:sz="8" w:space="0" w:color="000000"/>
            </w:tcBorders>
            <w:shd w:val="clear" w:color="auto" w:fill="DBE5F1"/>
            <w:tcMar>
              <w:top w:w="0" w:type="dxa"/>
              <w:left w:w="108" w:type="dxa"/>
              <w:bottom w:w="0" w:type="dxa"/>
              <w:right w:w="108" w:type="dxa"/>
            </w:tcMar>
            <w:vAlign w:val="center"/>
          </w:tcPr>
          <w:p w:rsidR="00754E53" w:rsidRDefault="005F48C9">
            <w:pPr>
              <w:jc w:val="center"/>
              <w:rPr>
                <w:color w:val="222222"/>
                <w:sz w:val="24"/>
              </w:rPr>
            </w:pPr>
            <w:r>
              <w:rPr>
                <w:color w:val="000000"/>
                <w:sz w:val="24"/>
              </w:rPr>
              <w:t>HDD</w:t>
            </w:r>
          </w:p>
        </w:tc>
        <w:tc>
          <w:tcPr>
            <w:tcW w:w="60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54E53" w:rsidRDefault="005F48C9">
            <w:pPr>
              <w:rPr>
                <w:color w:val="222222"/>
                <w:sz w:val="24"/>
              </w:rPr>
            </w:pPr>
            <w:r>
              <w:rPr>
                <w:color w:val="000000"/>
                <w:sz w:val="24"/>
              </w:rPr>
              <w:t>Data Wipe fee per HDD </w:t>
            </w:r>
            <w:r>
              <w:rPr>
                <w:color w:val="000000"/>
                <w:sz w:val="24"/>
              </w:rPr>
              <w:br/>
              <w:t>(Quote per standalone HDD or per HDD contained in Server or Storage Equipment)</w:t>
            </w:r>
          </w:p>
        </w:tc>
      </w:tr>
    </w:tbl>
    <w:p w:rsidR="00754E53" w:rsidRDefault="00754E53">
      <w:pPr>
        <w:pStyle w:val="Heading2"/>
        <w:spacing w:after="120"/>
        <w:ind w:firstLine="3240"/>
      </w:pPr>
    </w:p>
    <w:p w:rsidR="00754E53" w:rsidRDefault="005F48C9">
      <w:pPr>
        <w:numPr>
          <w:ilvl w:val="1"/>
          <w:numId w:val="1"/>
        </w:numPr>
        <w:spacing w:after="120"/>
        <w:ind w:left="709" w:hanging="709"/>
        <w:rPr>
          <w:sz w:val="24"/>
        </w:rPr>
      </w:pPr>
      <w:r>
        <w:rPr>
          <w:sz w:val="24"/>
        </w:rPr>
        <w:t>Potential Suppliers are reminded that the specifications above are the minimum requirements that they must meet.</w:t>
      </w:r>
    </w:p>
    <w:p w:rsidR="00754E53" w:rsidRDefault="005F48C9">
      <w:pPr>
        <w:numPr>
          <w:ilvl w:val="1"/>
          <w:numId w:val="1"/>
        </w:numPr>
        <w:ind w:left="709" w:hanging="709"/>
        <w:rPr>
          <w:sz w:val="24"/>
        </w:rPr>
      </w:pPr>
      <w:r>
        <w:rPr>
          <w:sz w:val="24"/>
        </w:rPr>
        <w:t>The Authority does not require any additional software other than the standard that is supplied with any of the equipment detailed above.</w:t>
      </w:r>
    </w:p>
    <w:p w:rsidR="00754E53" w:rsidRDefault="005F48C9">
      <w:pPr>
        <w:numPr>
          <w:ilvl w:val="1"/>
          <w:numId w:val="1"/>
        </w:numPr>
        <w:ind w:left="709" w:hanging="709"/>
        <w:rPr>
          <w:sz w:val="24"/>
        </w:rPr>
      </w:pPr>
      <w:r>
        <w:rPr>
          <w:sz w:val="24"/>
        </w:rPr>
        <w:t>As part of the bids, Suppliers must provide technical data sheets outlining the specification for the products offered.</w:t>
      </w:r>
    </w:p>
    <w:p w:rsidR="00754E53" w:rsidRDefault="005F48C9">
      <w:pPr>
        <w:numPr>
          <w:ilvl w:val="1"/>
          <w:numId w:val="1"/>
        </w:numPr>
        <w:ind w:left="709" w:hanging="709"/>
        <w:rPr>
          <w:sz w:val="24"/>
        </w:rPr>
      </w:pPr>
      <w:r>
        <w:rPr>
          <w:sz w:val="24"/>
        </w:rPr>
        <w:t>As this is a call-off Contract the numbers of equipment cannot be guaranteed. The quantities may be higher or lower than those initially requested.</w:t>
      </w:r>
    </w:p>
    <w:p w:rsidR="00754E53" w:rsidRDefault="00754E53">
      <w:pPr>
        <w:ind w:left="720"/>
        <w:rPr>
          <w:sz w:val="24"/>
        </w:rPr>
      </w:pPr>
    </w:p>
    <w:p w:rsidR="00754E53" w:rsidRDefault="005F48C9">
      <w:pPr>
        <w:pStyle w:val="Heading1"/>
        <w:numPr>
          <w:ilvl w:val="0"/>
          <w:numId w:val="1"/>
        </w:numPr>
        <w:spacing w:after="120"/>
        <w:rPr>
          <w:sz w:val="32"/>
          <w:szCs w:val="32"/>
        </w:rPr>
      </w:pPr>
      <w:bookmarkStart w:id="12" w:name="_heading=h.lnxbz9" w:colFirst="0" w:colLast="0"/>
      <w:bookmarkEnd w:id="12"/>
      <w:r>
        <w:rPr>
          <w:sz w:val="32"/>
          <w:szCs w:val="32"/>
        </w:rPr>
        <w:t>KEY MILESTONES AND DELIVERABLES</w:t>
      </w:r>
    </w:p>
    <w:p w:rsidR="00754E53" w:rsidRDefault="005F48C9">
      <w:pPr>
        <w:numPr>
          <w:ilvl w:val="1"/>
          <w:numId w:val="1"/>
        </w:numPr>
        <w:spacing w:after="120"/>
        <w:ind w:left="709" w:hanging="709"/>
        <w:rPr>
          <w:sz w:val="24"/>
        </w:rPr>
      </w:pPr>
      <w:r>
        <w:rPr>
          <w:sz w:val="24"/>
        </w:rPr>
        <w:t>The following Contract milestones/deliverables shall apply:</w:t>
      </w:r>
    </w:p>
    <w:p w:rsidR="00754E53" w:rsidRDefault="00754E53">
      <w:pPr>
        <w:pStyle w:val="Heading2"/>
        <w:spacing w:after="120"/>
        <w:ind w:firstLine="3240"/>
        <w:rPr>
          <w:sz w:val="24"/>
          <w:szCs w:val="24"/>
        </w:rPr>
      </w:pPr>
    </w:p>
    <w:tbl>
      <w:tblPr>
        <w:tblStyle w:val="aff5"/>
        <w:tblW w:w="8969"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3430"/>
        <w:gridCol w:w="3121"/>
        <w:gridCol w:w="2418"/>
      </w:tblGrid>
      <w:tr w:rsidR="00754E53">
        <w:tc>
          <w:tcPr>
            <w:tcW w:w="3430" w:type="dxa"/>
            <w:tcBorders>
              <w:top w:val="single" w:sz="24" w:space="0" w:color="000000"/>
              <w:left w:val="single" w:sz="24" w:space="0" w:color="000000"/>
              <w:bottom w:val="single" w:sz="6" w:space="0" w:color="000000"/>
              <w:right w:val="single" w:sz="6" w:space="0" w:color="000000"/>
            </w:tcBorders>
            <w:shd w:val="clear" w:color="auto" w:fill="B8CCE4"/>
            <w:tcMar>
              <w:top w:w="0" w:type="dxa"/>
              <w:left w:w="115" w:type="dxa"/>
              <w:bottom w:w="0" w:type="dxa"/>
              <w:right w:w="115" w:type="dxa"/>
            </w:tcMar>
            <w:vAlign w:val="center"/>
          </w:tcPr>
          <w:p w:rsidR="00754E53" w:rsidRDefault="005F48C9">
            <w:pPr>
              <w:numPr>
                <w:ilvl w:val="0"/>
                <w:numId w:val="2"/>
              </w:numPr>
              <w:spacing w:after="120"/>
              <w:ind w:left="720" w:hanging="1080"/>
              <w:rPr>
                <w:rFonts w:ascii="Times New Roman" w:eastAsia="Times New Roman" w:hAnsi="Times New Roman" w:cs="Times New Roman"/>
                <w:sz w:val="27"/>
                <w:szCs w:val="27"/>
              </w:rPr>
            </w:pPr>
            <w:r>
              <w:rPr>
                <w:color w:val="000000"/>
                <w:sz w:val="24"/>
              </w:rPr>
              <w:t>Milestone/Deliverable</w:t>
            </w:r>
          </w:p>
        </w:tc>
        <w:tc>
          <w:tcPr>
            <w:tcW w:w="3121" w:type="dxa"/>
            <w:tcBorders>
              <w:top w:val="single" w:sz="24" w:space="0" w:color="000000"/>
              <w:left w:val="single" w:sz="6" w:space="0" w:color="000000"/>
              <w:bottom w:val="single" w:sz="6" w:space="0" w:color="000000"/>
              <w:right w:val="single" w:sz="6" w:space="0" w:color="000000"/>
            </w:tcBorders>
            <w:shd w:val="clear" w:color="auto" w:fill="B8CCE4"/>
            <w:tcMar>
              <w:top w:w="0" w:type="dxa"/>
              <w:left w:w="115" w:type="dxa"/>
              <w:bottom w:w="0" w:type="dxa"/>
              <w:right w:w="115" w:type="dxa"/>
            </w:tcMar>
            <w:vAlign w:val="center"/>
          </w:tcPr>
          <w:p w:rsidR="00754E53" w:rsidRDefault="005F48C9">
            <w:pPr>
              <w:spacing w:after="120"/>
              <w:ind w:left="-360"/>
              <w:jc w:val="center"/>
              <w:rPr>
                <w:rFonts w:ascii="Times New Roman" w:eastAsia="Times New Roman" w:hAnsi="Times New Roman" w:cs="Times New Roman"/>
                <w:sz w:val="27"/>
                <w:szCs w:val="27"/>
              </w:rPr>
            </w:pPr>
            <w:r>
              <w:rPr>
                <w:color w:val="000000"/>
                <w:sz w:val="24"/>
              </w:rPr>
              <w:t>Description</w:t>
            </w:r>
          </w:p>
        </w:tc>
        <w:tc>
          <w:tcPr>
            <w:tcW w:w="2418" w:type="dxa"/>
            <w:tcBorders>
              <w:top w:val="single" w:sz="24" w:space="0" w:color="000000"/>
              <w:left w:val="single" w:sz="6" w:space="0" w:color="000000"/>
              <w:bottom w:val="single" w:sz="6" w:space="0" w:color="000000"/>
              <w:right w:val="single" w:sz="24" w:space="0" w:color="000000"/>
            </w:tcBorders>
            <w:shd w:val="clear" w:color="auto" w:fill="B8CCE4"/>
            <w:tcMar>
              <w:top w:w="0" w:type="dxa"/>
              <w:left w:w="115" w:type="dxa"/>
              <w:bottom w:w="0" w:type="dxa"/>
              <w:right w:w="115" w:type="dxa"/>
            </w:tcMar>
            <w:vAlign w:val="center"/>
          </w:tcPr>
          <w:p w:rsidR="00754E53" w:rsidRDefault="005F48C9">
            <w:pPr>
              <w:spacing w:after="120"/>
              <w:ind w:left="82"/>
              <w:rPr>
                <w:rFonts w:ascii="Times New Roman" w:eastAsia="Times New Roman" w:hAnsi="Times New Roman" w:cs="Times New Roman"/>
                <w:sz w:val="27"/>
                <w:szCs w:val="27"/>
              </w:rPr>
            </w:pPr>
            <w:r>
              <w:rPr>
                <w:color w:val="000000"/>
                <w:sz w:val="24"/>
              </w:rPr>
              <w:t>Timeframe or Delivery Date</w:t>
            </w:r>
          </w:p>
        </w:tc>
      </w:tr>
      <w:tr w:rsidR="00754E53">
        <w:tc>
          <w:tcPr>
            <w:tcW w:w="3430"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vAlign w:val="center"/>
          </w:tcPr>
          <w:p w:rsidR="00754E53" w:rsidRDefault="005F48C9">
            <w:pPr>
              <w:spacing w:after="120"/>
              <w:ind w:left="-360"/>
              <w:jc w:val="center"/>
              <w:rPr>
                <w:rFonts w:ascii="Times New Roman" w:eastAsia="Times New Roman" w:hAnsi="Times New Roman" w:cs="Times New Roman"/>
                <w:sz w:val="27"/>
                <w:szCs w:val="27"/>
              </w:rPr>
            </w:pPr>
            <w:r>
              <w:rPr>
                <w:color w:val="000000"/>
                <w:sz w:val="24"/>
              </w:rPr>
              <w:t>1</w:t>
            </w:r>
          </w:p>
        </w:tc>
        <w:tc>
          <w:tcPr>
            <w:tcW w:w="312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754E53" w:rsidRDefault="005F48C9">
            <w:pPr>
              <w:spacing w:after="120"/>
              <w:ind w:left="328"/>
              <w:rPr>
                <w:rFonts w:ascii="Times New Roman" w:eastAsia="Times New Roman" w:hAnsi="Times New Roman" w:cs="Times New Roman"/>
                <w:sz w:val="27"/>
                <w:szCs w:val="27"/>
              </w:rPr>
            </w:pPr>
            <w:r>
              <w:rPr>
                <w:color w:val="000000"/>
                <w:sz w:val="24"/>
              </w:rPr>
              <w:t xml:space="preserve">A face-to-face introduction of </w:t>
            </w:r>
            <w:r>
              <w:rPr>
                <w:color w:val="000000"/>
                <w:sz w:val="24"/>
              </w:rPr>
              <w:lastRenderedPageBreak/>
              <w:t>account management team to the Authority</w:t>
            </w:r>
          </w:p>
        </w:tc>
        <w:tc>
          <w:tcPr>
            <w:tcW w:w="2418"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vAlign w:val="center"/>
          </w:tcPr>
          <w:p w:rsidR="00754E53" w:rsidRDefault="005F48C9">
            <w:pPr>
              <w:spacing w:after="120"/>
              <w:ind w:left="82"/>
              <w:rPr>
                <w:rFonts w:ascii="Times New Roman" w:eastAsia="Times New Roman" w:hAnsi="Times New Roman" w:cs="Times New Roman"/>
                <w:sz w:val="27"/>
                <w:szCs w:val="27"/>
              </w:rPr>
            </w:pPr>
            <w:r>
              <w:rPr>
                <w:color w:val="000000"/>
                <w:sz w:val="24"/>
              </w:rPr>
              <w:lastRenderedPageBreak/>
              <w:t>Within week 1 of Contract Award </w:t>
            </w:r>
          </w:p>
        </w:tc>
      </w:tr>
      <w:tr w:rsidR="00754E53">
        <w:tc>
          <w:tcPr>
            <w:tcW w:w="3430"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vAlign w:val="center"/>
          </w:tcPr>
          <w:p w:rsidR="00754E53" w:rsidRDefault="005F48C9">
            <w:pPr>
              <w:spacing w:after="120"/>
              <w:ind w:left="-360"/>
              <w:jc w:val="center"/>
              <w:rPr>
                <w:rFonts w:ascii="Times New Roman" w:eastAsia="Times New Roman" w:hAnsi="Times New Roman" w:cs="Times New Roman"/>
                <w:sz w:val="27"/>
                <w:szCs w:val="27"/>
              </w:rPr>
            </w:pPr>
            <w:r>
              <w:rPr>
                <w:color w:val="000000"/>
                <w:sz w:val="24"/>
              </w:rPr>
              <w:t>2</w:t>
            </w:r>
          </w:p>
        </w:tc>
        <w:tc>
          <w:tcPr>
            <w:tcW w:w="312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754E53" w:rsidRDefault="005F48C9">
            <w:pPr>
              <w:spacing w:after="120"/>
              <w:ind w:left="328"/>
              <w:rPr>
                <w:rFonts w:ascii="Times New Roman" w:eastAsia="Times New Roman" w:hAnsi="Times New Roman" w:cs="Times New Roman"/>
                <w:sz w:val="27"/>
                <w:szCs w:val="27"/>
              </w:rPr>
            </w:pPr>
            <w:r>
              <w:rPr>
                <w:color w:val="000000"/>
                <w:sz w:val="24"/>
              </w:rPr>
              <w:t>Confirmation of goods delivery model </w:t>
            </w:r>
          </w:p>
        </w:tc>
        <w:tc>
          <w:tcPr>
            <w:tcW w:w="2418"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vAlign w:val="center"/>
          </w:tcPr>
          <w:p w:rsidR="00754E53" w:rsidRDefault="005F48C9">
            <w:pPr>
              <w:spacing w:after="120"/>
              <w:ind w:left="82"/>
              <w:rPr>
                <w:rFonts w:ascii="Times New Roman" w:eastAsia="Times New Roman" w:hAnsi="Times New Roman" w:cs="Times New Roman"/>
                <w:sz w:val="27"/>
                <w:szCs w:val="27"/>
              </w:rPr>
            </w:pPr>
            <w:r>
              <w:rPr>
                <w:color w:val="000000"/>
                <w:sz w:val="24"/>
              </w:rPr>
              <w:t>Within week 1 - 2 of Contract Award </w:t>
            </w:r>
          </w:p>
        </w:tc>
      </w:tr>
      <w:tr w:rsidR="00754E53">
        <w:tc>
          <w:tcPr>
            <w:tcW w:w="3430"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vAlign w:val="center"/>
          </w:tcPr>
          <w:p w:rsidR="00754E53" w:rsidRDefault="005F48C9">
            <w:pPr>
              <w:spacing w:after="120"/>
              <w:ind w:left="-360"/>
              <w:jc w:val="center"/>
              <w:rPr>
                <w:rFonts w:ascii="Times New Roman" w:eastAsia="Times New Roman" w:hAnsi="Times New Roman" w:cs="Times New Roman"/>
                <w:sz w:val="27"/>
                <w:szCs w:val="27"/>
              </w:rPr>
            </w:pPr>
            <w:r>
              <w:rPr>
                <w:color w:val="000000"/>
                <w:sz w:val="24"/>
              </w:rPr>
              <w:t>3</w:t>
            </w:r>
          </w:p>
        </w:tc>
        <w:tc>
          <w:tcPr>
            <w:tcW w:w="312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754E53" w:rsidRDefault="005F48C9">
            <w:pPr>
              <w:spacing w:after="120"/>
              <w:ind w:left="328"/>
              <w:rPr>
                <w:rFonts w:ascii="Times New Roman" w:eastAsia="Times New Roman" w:hAnsi="Times New Roman" w:cs="Times New Roman"/>
                <w:sz w:val="27"/>
                <w:szCs w:val="27"/>
              </w:rPr>
            </w:pPr>
            <w:r>
              <w:rPr>
                <w:color w:val="000000"/>
                <w:sz w:val="24"/>
              </w:rPr>
              <w:t>Confirmation of goods receipt </w:t>
            </w:r>
          </w:p>
        </w:tc>
        <w:tc>
          <w:tcPr>
            <w:tcW w:w="2418"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vAlign w:val="center"/>
          </w:tcPr>
          <w:p w:rsidR="00754E53" w:rsidRDefault="005F48C9">
            <w:pPr>
              <w:spacing w:after="120"/>
              <w:ind w:left="82"/>
              <w:rPr>
                <w:rFonts w:ascii="Times New Roman" w:eastAsia="Times New Roman" w:hAnsi="Times New Roman" w:cs="Times New Roman"/>
                <w:sz w:val="27"/>
                <w:szCs w:val="27"/>
              </w:rPr>
            </w:pPr>
            <w:r>
              <w:rPr>
                <w:color w:val="000000"/>
                <w:sz w:val="24"/>
              </w:rPr>
              <w:t>Within week 1 of placing an order for apple mac laptops</w:t>
            </w:r>
          </w:p>
        </w:tc>
      </w:tr>
      <w:tr w:rsidR="00754E53">
        <w:tc>
          <w:tcPr>
            <w:tcW w:w="3430" w:type="dxa"/>
            <w:tcBorders>
              <w:top w:val="single" w:sz="6" w:space="0" w:color="000000"/>
              <w:left w:val="single" w:sz="24" w:space="0" w:color="000000"/>
              <w:bottom w:val="single" w:sz="24" w:space="0" w:color="000000"/>
              <w:right w:val="single" w:sz="6" w:space="0" w:color="000000"/>
            </w:tcBorders>
            <w:tcMar>
              <w:top w:w="0" w:type="dxa"/>
              <w:left w:w="115" w:type="dxa"/>
              <w:bottom w:w="0" w:type="dxa"/>
              <w:right w:w="115" w:type="dxa"/>
            </w:tcMar>
            <w:vAlign w:val="center"/>
          </w:tcPr>
          <w:p w:rsidR="00754E53" w:rsidRDefault="005F48C9">
            <w:pPr>
              <w:spacing w:after="120"/>
              <w:ind w:left="-360"/>
              <w:jc w:val="center"/>
              <w:rPr>
                <w:rFonts w:ascii="Times New Roman" w:eastAsia="Times New Roman" w:hAnsi="Times New Roman" w:cs="Times New Roman"/>
                <w:sz w:val="27"/>
                <w:szCs w:val="27"/>
              </w:rPr>
            </w:pPr>
            <w:r>
              <w:rPr>
                <w:color w:val="000000"/>
                <w:sz w:val="24"/>
              </w:rPr>
              <w:t>4</w:t>
            </w:r>
          </w:p>
        </w:tc>
        <w:tc>
          <w:tcPr>
            <w:tcW w:w="3121" w:type="dxa"/>
            <w:tcBorders>
              <w:top w:val="single" w:sz="6" w:space="0" w:color="000000"/>
              <w:left w:val="single" w:sz="6" w:space="0" w:color="000000"/>
              <w:bottom w:val="single" w:sz="24" w:space="0" w:color="000000"/>
              <w:right w:val="single" w:sz="6" w:space="0" w:color="000000"/>
            </w:tcBorders>
            <w:tcMar>
              <w:top w:w="0" w:type="dxa"/>
              <w:left w:w="115" w:type="dxa"/>
              <w:bottom w:w="0" w:type="dxa"/>
              <w:right w:w="115" w:type="dxa"/>
            </w:tcMar>
            <w:vAlign w:val="center"/>
          </w:tcPr>
          <w:p w:rsidR="00754E53" w:rsidRDefault="005F48C9">
            <w:pPr>
              <w:spacing w:after="120"/>
              <w:ind w:left="328"/>
              <w:rPr>
                <w:rFonts w:ascii="Times New Roman" w:eastAsia="Times New Roman" w:hAnsi="Times New Roman" w:cs="Times New Roman"/>
                <w:sz w:val="27"/>
                <w:szCs w:val="27"/>
              </w:rPr>
            </w:pPr>
            <w:r>
              <w:rPr>
                <w:color w:val="000000"/>
                <w:sz w:val="24"/>
              </w:rPr>
              <w:t>Confirmation of goods receipt</w:t>
            </w:r>
          </w:p>
        </w:tc>
        <w:tc>
          <w:tcPr>
            <w:tcW w:w="2418" w:type="dxa"/>
            <w:tcBorders>
              <w:top w:val="single" w:sz="6" w:space="0" w:color="000000"/>
              <w:left w:val="single" w:sz="6" w:space="0" w:color="000000"/>
              <w:bottom w:val="single" w:sz="24" w:space="0" w:color="000000"/>
              <w:right w:val="single" w:sz="24" w:space="0" w:color="000000"/>
            </w:tcBorders>
            <w:tcMar>
              <w:top w:w="0" w:type="dxa"/>
              <w:left w:w="115" w:type="dxa"/>
              <w:bottom w:w="0" w:type="dxa"/>
              <w:right w:w="115" w:type="dxa"/>
            </w:tcMar>
            <w:vAlign w:val="center"/>
          </w:tcPr>
          <w:p w:rsidR="00754E53" w:rsidRDefault="005F48C9">
            <w:pPr>
              <w:spacing w:after="120"/>
              <w:ind w:left="82"/>
              <w:rPr>
                <w:rFonts w:ascii="Times New Roman" w:eastAsia="Times New Roman" w:hAnsi="Times New Roman" w:cs="Times New Roman"/>
                <w:sz w:val="27"/>
                <w:szCs w:val="27"/>
              </w:rPr>
            </w:pPr>
            <w:r>
              <w:rPr>
                <w:color w:val="000000"/>
                <w:sz w:val="24"/>
              </w:rPr>
              <w:t>Within week 2 - 4 of placing an order for windows laptops</w:t>
            </w:r>
          </w:p>
        </w:tc>
      </w:tr>
    </w:tbl>
    <w:p w:rsidR="00754E53" w:rsidRDefault="00754E53" w:rsidP="00884F71">
      <w:pPr>
        <w:pStyle w:val="Heading2"/>
        <w:numPr>
          <w:ilvl w:val="0"/>
          <w:numId w:val="0"/>
        </w:numPr>
        <w:spacing w:after="120"/>
        <w:ind w:left="6120"/>
        <w:rPr>
          <w:sz w:val="24"/>
          <w:szCs w:val="24"/>
        </w:rPr>
      </w:pPr>
    </w:p>
    <w:p w:rsidR="00754E53" w:rsidRDefault="00754E53" w:rsidP="00884F71">
      <w:pPr>
        <w:pStyle w:val="Heading1"/>
        <w:numPr>
          <w:ilvl w:val="0"/>
          <w:numId w:val="0"/>
        </w:numPr>
        <w:spacing w:after="120"/>
        <w:ind w:left="6840"/>
      </w:pPr>
      <w:bookmarkStart w:id="13" w:name="_heading=h.35nkun2" w:colFirst="0" w:colLast="0"/>
      <w:bookmarkEnd w:id="13"/>
    </w:p>
    <w:p w:rsidR="00754E53" w:rsidRDefault="005F48C9">
      <w:pPr>
        <w:pStyle w:val="Heading1"/>
        <w:numPr>
          <w:ilvl w:val="0"/>
          <w:numId w:val="1"/>
        </w:numPr>
        <w:spacing w:after="120"/>
        <w:ind w:left="709" w:hanging="709"/>
        <w:rPr>
          <w:sz w:val="32"/>
          <w:szCs w:val="32"/>
        </w:rPr>
      </w:pPr>
      <w:bookmarkStart w:id="14" w:name="_heading=h.1ksv4uv" w:colFirst="0" w:colLast="0"/>
      <w:bookmarkEnd w:id="14"/>
      <w:r>
        <w:rPr>
          <w:sz w:val="32"/>
          <w:szCs w:val="32"/>
        </w:rPr>
        <w:t>MANAGEMENT INFORMATION/REPORTING</w:t>
      </w:r>
    </w:p>
    <w:p w:rsidR="00754E53" w:rsidRDefault="005F48C9">
      <w:pPr>
        <w:numPr>
          <w:ilvl w:val="1"/>
          <w:numId w:val="1"/>
        </w:numPr>
        <w:ind w:left="861"/>
        <w:rPr>
          <w:sz w:val="24"/>
        </w:rPr>
      </w:pPr>
      <w:r>
        <w:rPr>
          <w:sz w:val="24"/>
        </w:rPr>
        <w:t xml:space="preserve">The Supplier shall generate and issue the Authority a monthly order analysis report which shall include, but not be limited to, management information such as: </w:t>
      </w:r>
    </w:p>
    <w:p w:rsidR="00754E53" w:rsidRDefault="005F48C9">
      <w:pPr>
        <w:numPr>
          <w:ilvl w:val="1"/>
          <w:numId w:val="1"/>
        </w:numPr>
        <w:ind w:left="861"/>
        <w:rPr>
          <w:sz w:val="24"/>
        </w:rPr>
      </w:pPr>
      <w:r>
        <w:rPr>
          <w:sz w:val="24"/>
        </w:rPr>
        <w:t>Number of orders;</w:t>
      </w:r>
    </w:p>
    <w:p w:rsidR="00754E53" w:rsidRDefault="005F48C9">
      <w:pPr>
        <w:numPr>
          <w:ilvl w:val="1"/>
          <w:numId w:val="1"/>
        </w:numPr>
        <w:ind w:left="861"/>
        <w:rPr>
          <w:sz w:val="24"/>
        </w:rPr>
      </w:pPr>
      <w:r>
        <w:rPr>
          <w:sz w:val="24"/>
        </w:rPr>
        <w:t>Value of orders;</w:t>
      </w:r>
    </w:p>
    <w:p w:rsidR="00754E53" w:rsidRDefault="005F48C9">
      <w:pPr>
        <w:numPr>
          <w:ilvl w:val="1"/>
          <w:numId w:val="1"/>
        </w:numPr>
        <w:ind w:left="861"/>
        <w:rPr>
          <w:sz w:val="24"/>
        </w:rPr>
      </w:pPr>
      <w:r>
        <w:rPr>
          <w:sz w:val="24"/>
        </w:rPr>
        <w:t>Number of requests for quotes;</w:t>
      </w:r>
    </w:p>
    <w:p w:rsidR="00754E53" w:rsidRDefault="005F48C9">
      <w:pPr>
        <w:numPr>
          <w:ilvl w:val="1"/>
          <w:numId w:val="1"/>
        </w:numPr>
        <w:ind w:left="861"/>
        <w:rPr>
          <w:sz w:val="24"/>
        </w:rPr>
      </w:pPr>
      <w:r>
        <w:rPr>
          <w:sz w:val="24"/>
        </w:rPr>
        <w:t>Number of each specification and serial numbers of devices ordered;</w:t>
      </w:r>
    </w:p>
    <w:p w:rsidR="00754E53" w:rsidRDefault="005F48C9">
      <w:pPr>
        <w:numPr>
          <w:ilvl w:val="1"/>
          <w:numId w:val="1"/>
        </w:numPr>
        <w:ind w:left="861"/>
        <w:rPr>
          <w:sz w:val="24"/>
        </w:rPr>
      </w:pPr>
      <w:r>
        <w:rPr>
          <w:sz w:val="24"/>
        </w:rPr>
        <w:t>Pricing structure.</w:t>
      </w:r>
    </w:p>
    <w:p w:rsidR="00754E53" w:rsidRDefault="005F48C9">
      <w:pPr>
        <w:numPr>
          <w:ilvl w:val="1"/>
          <w:numId w:val="1"/>
        </w:numPr>
        <w:ind w:left="861"/>
        <w:rPr>
          <w:sz w:val="24"/>
        </w:rPr>
      </w:pPr>
      <w:r>
        <w:rPr>
          <w:sz w:val="24"/>
        </w:rPr>
        <w:t>The Authority may require some bespoke reports as when required e.g. asset recovery reports which will be on a case by case basis.</w:t>
      </w:r>
    </w:p>
    <w:p w:rsidR="00754E53" w:rsidRDefault="00754E53">
      <w:pPr>
        <w:ind w:left="720"/>
      </w:pPr>
    </w:p>
    <w:p w:rsidR="00754E53" w:rsidRDefault="005F48C9">
      <w:pPr>
        <w:pStyle w:val="Heading1"/>
        <w:numPr>
          <w:ilvl w:val="0"/>
          <w:numId w:val="1"/>
        </w:numPr>
        <w:spacing w:after="120"/>
        <w:ind w:left="709" w:hanging="709"/>
        <w:rPr>
          <w:sz w:val="32"/>
          <w:szCs w:val="32"/>
        </w:rPr>
      </w:pPr>
      <w:bookmarkStart w:id="15" w:name="_heading=h.3j2qqm3" w:colFirst="0" w:colLast="0"/>
      <w:bookmarkEnd w:id="15"/>
      <w:r>
        <w:rPr>
          <w:sz w:val="32"/>
          <w:szCs w:val="32"/>
        </w:rPr>
        <w:t>VOLUMES</w:t>
      </w:r>
    </w:p>
    <w:p w:rsidR="00754E53" w:rsidRDefault="005F48C9">
      <w:pPr>
        <w:numPr>
          <w:ilvl w:val="1"/>
          <w:numId w:val="1"/>
        </w:numPr>
        <w:ind w:left="861"/>
        <w:rPr>
          <w:sz w:val="24"/>
        </w:rPr>
      </w:pPr>
      <w:r>
        <w:rPr>
          <w:sz w:val="24"/>
        </w:rPr>
        <w:t>The volumes are outlined within Section 6 – The Requirement.</w:t>
      </w:r>
    </w:p>
    <w:p w:rsidR="00754E53" w:rsidRDefault="00754E53">
      <w:pPr>
        <w:ind w:left="720"/>
        <w:rPr>
          <w:sz w:val="24"/>
        </w:rPr>
      </w:pPr>
    </w:p>
    <w:p w:rsidR="00754E53" w:rsidRDefault="005F48C9">
      <w:pPr>
        <w:pStyle w:val="Heading1"/>
        <w:numPr>
          <w:ilvl w:val="0"/>
          <w:numId w:val="1"/>
        </w:numPr>
        <w:spacing w:after="120"/>
        <w:ind w:left="709" w:hanging="709"/>
        <w:rPr>
          <w:sz w:val="32"/>
          <w:szCs w:val="32"/>
        </w:rPr>
      </w:pPr>
      <w:bookmarkStart w:id="16" w:name="_heading=h.4i7ojhp" w:colFirst="0" w:colLast="0"/>
      <w:bookmarkEnd w:id="16"/>
      <w:r>
        <w:rPr>
          <w:sz w:val="32"/>
          <w:szCs w:val="32"/>
        </w:rPr>
        <w:t>CONTINUOUS IMPROVEMENT</w:t>
      </w:r>
    </w:p>
    <w:p w:rsidR="00754E53" w:rsidRDefault="005F48C9">
      <w:pPr>
        <w:numPr>
          <w:ilvl w:val="1"/>
          <w:numId w:val="1"/>
        </w:numPr>
        <w:spacing w:after="120"/>
        <w:ind w:left="709" w:hanging="709"/>
        <w:rPr>
          <w:sz w:val="24"/>
        </w:rPr>
      </w:pPr>
      <w:r>
        <w:rPr>
          <w:sz w:val="24"/>
        </w:rPr>
        <w:t>The Supplier will be expected to continually improve the way in which the required Services are to be delivered throughout the Contract duration.</w:t>
      </w:r>
    </w:p>
    <w:p w:rsidR="00754E53" w:rsidRDefault="005F48C9">
      <w:pPr>
        <w:numPr>
          <w:ilvl w:val="1"/>
          <w:numId w:val="1"/>
        </w:numPr>
        <w:spacing w:after="120"/>
        <w:ind w:left="709" w:hanging="709"/>
        <w:rPr>
          <w:sz w:val="24"/>
        </w:rPr>
      </w:pPr>
      <w:r>
        <w:rPr>
          <w:sz w:val="24"/>
        </w:rPr>
        <w:t>The Supplier should present new ways of working to the Authority during monthly service review meetings and suggest cost saving practices.</w:t>
      </w:r>
    </w:p>
    <w:p w:rsidR="00754E53" w:rsidRDefault="005F48C9">
      <w:pPr>
        <w:numPr>
          <w:ilvl w:val="1"/>
          <w:numId w:val="1"/>
        </w:numPr>
        <w:spacing w:after="120"/>
        <w:ind w:left="709" w:hanging="709"/>
        <w:rPr>
          <w:sz w:val="24"/>
        </w:rPr>
      </w:pPr>
      <w:r>
        <w:rPr>
          <w:sz w:val="24"/>
        </w:rPr>
        <w:t xml:space="preserve">The Supplier should work towards providing an efficient service delivery by e.g. improving delivery lead times as well as promptly turning around quotes when requested with bid registration or reducing packaging waste. </w:t>
      </w:r>
    </w:p>
    <w:p w:rsidR="00754E53" w:rsidRDefault="005F48C9">
      <w:pPr>
        <w:numPr>
          <w:ilvl w:val="1"/>
          <w:numId w:val="1"/>
        </w:numPr>
        <w:spacing w:after="120"/>
        <w:ind w:left="709" w:hanging="709"/>
        <w:rPr>
          <w:sz w:val="24"/>
        </w:rPr>
      </w:pPr>
      <w:r>
        <w:rPr>
          <w:sz w:val="24"/>
        </w:rPr>
        <w:lastRenderedPageBreak/>
        <w:t>Changes to the way in which the services are to be delivered must be brought to the Authority’s attention and agreed prior to any changes being implemented.</w:t>
      </w:r>
    </w:p>
    <w:p w:rsidR="00754E53" w:rsidRDefault="005F48C9">
      <w:pPr>
        <w:pStyle w:val="Heading1"/>
        <w:numPr>
          <w:ilvl w:val="0"/>
          <w:numId w:val="1"/>
        </w:numPr>
        <w:rPr>
          <w:sz w:val="32"/>
          <w:szCs w:val="32"/>
        </w:rPr>
      </w:pPr>
      <w:bookmarkStart w:id="17" w:name="_heading=h.2xcytpi" w:colFirst="0" w:colLast="0"/>
      <w:bookmarkEnd w:id="17"/>
      <w:r>
        <w:rPr>
          <w:sz w:val="32"/>
          <w:szCs w:val="32"/>
        </w:rPr>
        <w:t>SUSTAINABILITY</w:t>
      </w:r>
    </w:p>
    <w:p w:rsidR="00754E53" w:rsidRDefault="005F48C9">
      <w:pPr>
        <w:numPr>
          <w:ilvl w:val="1"/>
          <w:numId w:val="1"/>
        </w:numPr>
        <w:ind w:left="861"/>
        <w:rPr>
          <w:sz w:val="24"/>
        </w:rPr>
      </w:pPr>
      <w:r>
        <w:rPr>
          <w:sz w:val="24"/>
        </w:rPr>
        <w:t>Providers are required to share their details of their environmental sustainability plans/programmes in their submissions.</w:t>
      </w:r>
    </w:p>
    <w:p w:rsidR="00754E53" w:rsidRDefault="00754E53">
      <w:pPr>
        <w:ind w:left="720"/>
        <w:rPr>
          <w:sz w:val="24"/>
        </w:rPr>
      </w:pPr>
    </w:p>
    <w:p w:rsidR="00754E53" w:rsidRDefault="005F48C9">
      <w:pPr>
        <w:pStyle w:val="Heading1"/>
        <w:numPr>
          <w:ilvl w:val="0"/>
          <w:numId w:val="1"/>
        </w:numPr>
        <w:spacing w:after="120"/>
        <w:ind w:left="709" w:hanging="709"/>
        <w:rPr>
          <w:sz w:val="32"/>
          <w:szCs w:val="32"/>
        </w:rPr>
      </w:pPr>
      <w:bookmarkStart w:id="18" w:name="_heading=h.3whwml4" w:colFirst="0" w:colLast="0"/>
      <w:bookmarkEnd w:id="18"/>
      <w:r>
        <w:rPr>
          <w:sz w:val="32"/>
          <w:szCs w:val="32"/>
        </w:rPr>
        <w:t>QUALITY</w:t>
      </w:r>
    </w:p>
    <w:p w:rsidR="00754E53" w:rsidRDefault="005F48C9">
      <w:pPr>
        <w:numPr>
          <w:ilvl w:val="1"/>
          <w:numId w:val="1"/>
        </w:numPr>
        <w:spacing w:after="120"/>
        <w:ind w:left="709" w:hanging="709"/>
        <w:rPr>
          <w:sz w:val="24"/>
        </w:rPr>
      </w:pPr>
      <w:r>
        <w:rPr>
          <w:sz w:val="24"/>
        </w:rPr>
        <w:t xml:space="preserve">All goods delivered must be securely packaged to industry standard and free from damage. </w:t>
      </w:r>
    </w:p>
    <w:p w:rsidR="00754E53" w:rsidRDefault="005F48C9">
      <w:pPr>
        <w:numPr>
          <w:ilvl w:val="1"/>
          <w:numId w:val="1"/>
        </w:numPr>
        <w:spacing w:after="120"/>
        <w:ind w:left="709" w:hanging="709"/>
        <w:rPr>
          <w:sz w:val="24"/>
        </w:rPr>
      </w:pPr>
      <w:r>
        <w:rPr>
          <w:sz w:val="24"/>
        </w:rPr>
        <w:t>Any damaged goods received will be replaced by the supplier free of charge.</w:t>
      </w:r>
    </w:p>
    <w:p w:rsidR="00754E53" w:rsidRDefault="005F48C9">
      <w:pPr>
        <w:numPr>
          <w:ilvl w:val="1"/>
          <w:numId w:val="1"/>
        </w:numPr>
        <w:spacing w:after="120"/>
        <w:ind w:left="709" w:hanging="709"/>
        <w:rPr>
          <w:sz w:val="24"/>
        </w:rPr>
      </w:pPr>
      <w:r>
        <w:rPr>
          <w:sz w:val="24"/>
        </w:rPr>
        <w:t>The Supplier will be responsible for the unloading and transferring of the goods supplied.</w:t>
      </w:r>
    </w:p>
    <w:p w:rsidR="00754E53" w:rsidRDefault="005F48C9">
      <w:pPr>
        <w:numPr>
          <w:ilvl w:val="1"/>
          <w:numId w:val="1"/>
        </w:numPr>
        <w:spacing w:after="120"/>
        <w:ind w:left="709" w:hanging="709"/>
        <w:rPr>
          <w:sz w:val="24"/>
        </w:rPr>
      </w:pPr>
      <w:r>
        <w:rPr>
          <w:sz w:val="24"/>
        </w:rPr>
        <w:t>Quality shall comply with those terms set out in this ITT and in line with the Terms and Conditions of RM6068 Lot 2 Item Further competition template (price &amp; quality) v3 Annex 1</w:t>
      </w:r>
    </w:p>
    <w:p w:rsidR="00754E53" w:rsidRDefault="005F48C9">
      <w:pPr>
        <w:numPr>
          <w:ilvl w:val="1"/>
          <w:numId w:val="1"/>
        </w:numPr>
        <w:spacing w:after="120"/>
        <w:ind w:left="709" w:hanging="709"/>
        <w:rPr>
          <w:sz w:val="24"/>
        </w:rPr>
      </w:pPr>
      <w:r>
        <w:rPr>
          <w:sz w:val="24"/>
        </w:rPr>
        <w:t>Quotations must be direct from Original Equipment Manufacturers and cannot be through ‘grey’ sources.</w:t>
      </w:r>
    </w:p>
    <w:p w:rsidR="00754E53" w:rsidRDefault="005F48C9">
      <w:pPr>
        <w:numPr>
          <w:ilvl w:val="1"/>
          <w:numId w:val="1"/>
        </w:numPr>
        <w:spacing w:after="120"/>
        <w:ind w:left="709" w:hanging="709"/>
        <w:rPr>
          <w:sz w:val="24"/>
        </w:rPr>
      </w:pPr>
      <w:r>
        <w:rPr>
          <w:sz w:val="24"/>
        </w:rPr>
        <w:t>Remanufactured or reconditioned items are not acceptable, items must be brand new stock.</w:t>
      </w:r>
    </w:p>
    <w:p w:rsidR="00754E53" w:rsidRDefault="005F48C9">
      <w:pPr>
        <w:pStyle w:val="Heading1"/>
        <w:numPr>
          <w:ilvl w:val="0"/>
          <w:numId w:val="1"/>
        </w:numPr>
        <w:spacing w:after="120"/>
        <w:ind w:left="709" w:hanging="709"/>
        <w:rPr>
          <w:sz w:val="32"/>
          <w:szCs w:val="32"/>
        </w:rPr>
      </w:pPr>
      <w:bookmarkStart w:id="19" w:name="_heading=h.qsh70q" w:colFirst="0" w:colLast="0"/>
      <w:bookmarkEnd w:id="19"/>
      <w:r>
        <w:rPr>
          <w:sz w:val="32"/>
          <w:szCs w:val="32"/>
        </w:rPr>
        <w:t>PRICE</w:t>
      </w:r>
    </w:p>
    <w:p w:rsidR="00754E53" w:rsidRDefault="005F48C9">
      <w:pPr>
        <w:numPr>
          <w:ilvl w:val="1"/>
          <w:numId w:val="1"/>
        </w:numPr>
        <w:spacing w:after="120"/>
        <w:ind w:left="709" w:hanging="709"/>
        <w:rPr>
          <w:sz w:val="24"/>
        </w:rPr>
      </w:pPr>
      <w:r>
        <w:rPr>
          <w:sz w:val="24"/>
        </w:rPr>
        <w:t>Prices are to be submitted via the e-Sourcing Suite Attachment 4 – Price Schedule excluding VAT and including all other expenses relating to Contract delivery.</w:t>
      </w:r>
    </w:p>
    <w:p w:rsidR="00754E53" w:rsidRDefault="005F48C9">
      <w:pPr>
        <w:numPr>
          <w:ilvl w:val="1"/>
          <w:numId w:val="1"/>
        </w:numPr>
        <w:spacing w:after="120"/>
        <w:ind w:left="709" w:hanging="709"/>
        <w:rPr>
          <w:sz w:val="24"/>
        </w:rPr>
      </w:pPr>
      <w:r>
        <w:rPr>
          <w:sz w:val="24"/>
        </w:rPr>
        <w:t>In lines with the terms and conditions of RM6068 Technology Products Lot 2 Framework, all prices are to remain FIRM and VALID for a period of thirty (30) days following the bid submission deadline.</w:t>
      </w:r>
    </w:p>
    <w:p w:rsidR="00754E53" w:rsidRDefault="005F48C9">
      <w:pPr>
        <w:numPr>
          <w:ilvl w:val="1"/>
          <w:numId w:val="1"/>
        </w:numPr>
        <w:spacing w:after="120"/>
        <w:ind w:left="709" w:hanging="709"/>
        <w:rPr>
          <w:sz w:val="24"/>
        </w:rPr>
      </w:pPr>
      <w:r>
        <w:rPr>
          <w:sz w:val="24"/>
        </w:rPr>
        <w:t>The Authority fully expects providers to propose discounted costs whether through manufacturer discount/Deal registration/special bid schemes or alternative sourcing options. Prices should be provided also indicating the cost against the list price and where it is higher, providers will be expected to explain why and what value will be achieved as a result.</w:t>
      </w:r>
    </w:p>
    <w:p w:rsidR="00754E53" w:rsidRDefault="00754E53">
      <w:pPr>
        <w:spacing w:after="120"/>
        <w:ind w:left="720"/>
        <w:rPr>
          <w:sz w:val="24"/>
        </w:rPr>
      </w:pPr>
    </w:p>
    <w:p w:rsidR="00754E53" w:rsidRDefault="005F48C9">
      <w:pPr>
        <w:pStyle w:val="Heading1"/>
        <w:numPr>
          <w:ilvl w:val="0"/>
          <w:numId w:val="1"/>
        </w:numPr>
        <w:spacing w:after="120"/>
        <w:ind w:left="709" w:hanging="709"/>
        <w:rPr>
          <w:sz w:val="32"/>
          <w:szCs w:val="32"/>
        </w:rPr>
      </w:pPr>
      <w:bookmarkStart w:id="20" w:name="_heading=h.3as4poj" w:colFirst="0" w:colLast="0"/>
      <w:bookmarkEnd w:id="20"/>
      <w:r>
        <w:rPr>
          <w:sz w:val="32"/>
          <w:szCs w:val="32"/>
        </w:rPr>
        <w:t>STAFF AND CUSTOMER SERVICE</w:t>
      </w:r>
    </w:p>
    <w:p w:rsidR="00754E53" w:rsidRDefault="005F48C9">
      <w:pPr>
        <w:numPr>
          <w:ilvl w:val="1"/>
          <w:numId w:val="1"/>
        </w:numPr>
        <w:spacing w:after="120"/>
        <w:ind w:left="709" w:hanging="709"/>
        <w:rPr>
          <w:sz w:val="24"/>
        </w:rPr>
      </w:pPr>
      <w:r>
        <w:rPr>
          <w:sz w:val="24"/>
        </w:rPr>
        <w:t>The Supplier shall provide a sufficient level of resource throughout the duration of the Contract in order to consistently deliver a quality service.</w:t>
      </w:r>
    </w:p>
    <w:p w:rsidR="00754E53" w:rsidRDefault="005F48C9">
      <w:pPr>
        <w:numPr>
          <w:ilvl w:val="1"/>
          <w:numId w:val="1"/>
        </w:numPr>
        <w:spacing w:after="120"/>
        <w:ind w:left="709" w:hanging="709"/>
        <w:rPr>
          <w:sz w:val="24"/>
        </w:rPr>
      </w:pPr>
      <w:r>
        <w:rPr>
          <w:sz w:val="24"/>
        </w:rPr>
        <w:t xml:space="preserve">The Supplier’s staff assigned to the Contract shall have the relevant qualifications and experience to deliver the Contract to the required standard. </w:t>
      </w:r>
    </w:p>
    <w:p w:rsidR="00754E53" w:rsidRDefault="005F48C9">
      <w:pPr>
        <w:numPr>
          <w:ilvl w:val="1"/>
          <w:numId w:val="1"/>
        </w:numPr>
        <w:spacing w:after="120"/>
        <w:ind w:left="709" w:hanging="709"/>
        <w:rPr>
          <w:sz w:val="24"/>
        </w:rPr>
      </w:pPr>
      <w:r>
        <w:rPr>
          <w:sz w:val="24"/>
        </w:rPr>
        <w:lastRenderedPageBreak/>
        <w:t xml:space="preserve">The Supplier shall ensure that staff understand the Authority’s vision and objectives and will provide excellent customer service to the Authority throughout the duration of the Contract.  </w:t>
      </w:r>
    </w:p>
    <w:p w:rsidR="00754E53" w:rsidRDefault="00754E53">
      <w:pPr>
        <w:spacing w:after="120"/>
        <w:ind w:left="720"/>
        <w:rPr>
          <w:sz w:val="24"/>
        </w:rPr>
      </w:pPr>
    </w:p>
    <w:p w:rsidR="00754E53" w:rsidRDefault="005F48C9">
      <w:pPr>
        <w:pStyle w:val="Heading1"/>
        <w:numPr>
          <w:ilvl w:val="0"/>
          <w:numId w:val="1"/>
        </w:numPr>
        <w:spacing w:after="120"/>
        <w:ind w:left="709" w:hanging="709"/>
        <w:rPr>
          <w:sz w:val="32"/>
          <w:szCs w:val="32"/>
        </w:rPr>
      </w:pPr>
      <w:bookmarkStart w:id="21" w:name="_heading=h.1pxezwc" w:colFirst="0" w:colLast="0"/>
      <w:bookmarkEnd w:id="21"/>
      <w:r>
        <w:rPr>
          <w:sz w:val="32"/>
          <w:szCs w:val="32"/>
        </w:rPr>
        <w:t>SERVICE LEVELS AND PERFORMANCE</w:t>
      </w:r>
    </w:p>
    <w:p w:rsidR="00754E53" w:rsidRDefault="005F48C9">
      <w:pPr>
        <w:numPr>
          <w:ilvl w:val="1"/>
          <w:numId w:val="1"/>
        </w:numPr>
        <w:spacing w:after="120"/>
        <w:ind w:left="709" w:hanging="709"/>
        <w:rPr>
          <w:sz w:val="24"/>
        </w:rPr>
      </w:pPr>
      <w:r>
        <w:rPr>
          <w:sz w:val="24"/>
        </w:rPr>
        <w:t>The Authority will measure the quality of the Supplier’s delivery by:</w:t>
      </w:r>
    </w:p>
    <w:p w:rsidR="00754E53" w:rsidRDefault="005F48C9">
      <w:pPr>
        <w:numPr>
          <w:ilvl w:val="2"/>
          <w:numId w:val="1"/>
        </w:numPr>
        <w:spacing w:after="120"/>
        <w:ind w:left="1418" w:hanging="698"/>
        <w:rPr>
          <w:sz w:val="24"/>
        </w:rPr>
      </w:pPr>
      <w:r>
        <w:rPr>
          <w:sz w:val="24"/>
        </w:rPr>
        <w:t xml:space="preserve"> Primary KPIs consist of the following:</w:t>
      </w:r>
    </w:p>
    <w:p w:rsidR="00754E53" w:rsidRDefault="00754E53">
      <w:pPr>
        <w:pStyle w:val="Heading3"/>
        <w:spacing w:after="120"/>
        <w:ind w:left="5018" w:firstLine="3599"/>
        <w:rPr>
          <w:sz w:val="24"/>
          <w:szCs w:val="24"/>
        </w:rPr>
      </w:pPr>
    </w:p>
    <w:tbl>
      <w:tblPr>
        <w:tblStyle w:val="aff6"/>
        <w:tblW w:w="8969"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239"/>
        <w:gridCol w:w="2110"/>
        <w:gridCol w:w="2818"/>
        <w:gridCol w:w="2802"/>
      </w:tblGrid>
      <w:tr w:rsidR="00754E53">
        <w:trPr>
          <w:tblHeader/>
        </w:trPr>
        <w:tc>
          <w:tcPr>
            <w:tcW w:w="1239" w:type="dxa"/>
            <w:tcBorders>
              <w:top w:val="single" w:sz="24" w:space="0" w:color="000000"/>
              <w:left w:val="single" w:sz="24" w:space="0" w:color="000000"/>
              <w:bottom w:val="single" w:sz="6" w:space="0" w:color="000000"/>
              <w:right w:val="single" w:sz="6" w:space="0" w:color="000000"/>
            </w:tcBorders>
            <w:shd w:val="clear" w:color="auto" w:fill="B8CCE4"/>
            <w:tcMar>
              <w:top w:w="0" w:type="dxa"/>
              <w:left w:w="115" w:type="dxa"/>
              <w:bottom w:w="0" w:type="dxa"/>
              <w:right w:w="115" w:type="dxa"/>
            </w:tcMar>
          </w:tcPr>
          <w:p w:rsidR="00754E53" w:rsidRDefault="005F48C9">
            <w:pPr>
              <w:numPr>
                <w:ilvl w:val="0"/>
                <w:numId w:val="2"/>
              </w:numPr>
              <w:spacing w:after="240"/>
              <w:ind w:left="0" w:hanging="720"/>
              <w:jc w:val="center"/>
              <w:rPr>
                <w:rFonts w:ascii="Times New Roman" w:eastAsia="Times New Roman" w:hAnsi="Times New Roman" w:cs="Times New Roman"/>
                <w:sz w:val="36"/>
                <w:szCs w:val="36"/>
              </w:rPr>
            </w:pPr>
            <w:r>
              <w:rPr>
                <w:color w:val="000000"/>
                <w:sz w:val="24"/>
              </w:rPr>
              <w:t>KPI/SLA</w:t>
            </w:r>
          </w:p>
        </w:tc>
        <w:tc>
          <w:tcPr>
            <w:tcW w:w="2110" w:type="dxa"/>
            <w:tcBorders>
              <w:top w:val="single" w:sz="24" w:space="0" w:color="000000"/>
              <w:left w:val="single" w:sz="6" w:space="0" w:color="000000"/>
              <w:bottom w:val="single" w:sz="6" w:space="0" w:color="000000"/>
              <w:right w:val="single" w:sz="6" w:space="0" w:color="000000"/>
            </w:tcBorders>
            <w:shd w:val="clear" w:color="auto" w:fill="B8CCE4"/>
            <w:tcMar>
              <w:top w:w="0" w:type="dxa"/>
              <w:left w:w="115" w:type="dxa"/>
              <w:bottom w:w="0" w:type="dxa"/>
              <w:right w:w="115" w:type="dxa"/>
            </w:tcMar>
          </w:tcPr>
          <w:p w:rsidR="00754E53" w:rsidRDefault="005F48C9">
            <w:pPr>
              <w:numPr>
                <w:ilvl w:val="0"/>
                <w:numId w:val="2"/>
              </w:numPr>
              <w:spacing w:after="240"/>
              <w:ind w:left="0" w:hanging="720"/>
              <w:jc w:val="center"/>
              <w:rPr>
                <w:rFonts w:ascii="Times New Roman" w:eastAsia="Times New Roman" w:hAnsi="Times New Roman" w:cs="Times New Roman"/>
                <w:sz w:val="36"/>
                <w:szCs w:val="36"/>
              </w:rPr>
            </w:pPr>
            <w:r>
              <w:rPr>
                <w:color w:val="000000"/>
                <w:sz w:val="24"/>
              </w:rPr>
              <w:t>Service Area</w:t>
            </w:r>
          </w:p>
        </w:tc>
        <w:tc>
          <w:tcPr>
            <w:tcW w:w="2818" w:type="dxa"/>
            <w:tcBorders>
              <w:top w:val="single" w:sz="24" w:space="0" w:color="000000"/>
              <w:left w:val="single" w:sz="6" w:space="0" w:color="000000"/>
              <w:bottom w:val="single" w:sz="6" w:space="0" w:color="000000"/>
              <w:right w:val="single" w:sz="6" w:space="0" w:color="000000"/>
            </w:tcBorders>
            <w:shd w:val="clear" w:color="auto" w:fill="B8CCE4"/>
            <w:tcMar>
              <w:top w:w="0" w:type="dxa"/>
              <w:left w:w="115" w:type="dxa"/>
              <w:bottom w:w="0" w:type="dxa"/>
              <w:right w:w="115" w:type="dxa"/>
            </w:tcMar>
          </w:tcPr>
          <w:p w:rsidR="00754E53" w:rsidRDefault="005F48C9">
            <w:pPr>
              <w:numPr>
                <w:ilvl w:val="0"/>
                <w:numId w:val="2"/>
              </w:numPr>
              <w:spacing w:after="240"/>
              <w:ind w:left="0" w:hanging="720"/>
              <w:jc w:val="center"/>
              <w:rPr>
                <w:rFonts w:ascii="Times New Roman" w:eastAsia="Times New Roman" w:hAnsi="Times New Roman" w:cs="Times New Roman"/>
                <w:sz w:val="36"/>
                <w:szCs w:val="36"/>
              </w:rPr>
            </w:pPr>
            <w:r>
              <w:rPr>
                <w:color w:val="000000"/>
                <w:sz w:val="24"/>
              </w:rPr>
              <w:t>KPI/SLA description</w:t>
            </w:r>
          </w:p>
        </w:tc>
        <w:tc>
          <w:tcPr>
            <w:tcW w:w="2802" w:type="dxa"/>
            <w:tcBorders>
              <w:top w:val="single" w:sz="24" w:space="0" w:color="000000"/>
              <w:left w:val="single" w:sz="6" w:space="0" w:color="000000"/>
              <w:bottom w:val="single" w:sz="6" w:space="0" w:color="000000"/>
              <w:right w:val="single" w:sz="24" w:space="0" w:color="000000"/>
            </w:tcBorders>
            <w:shd w:val="clear" w:color="auto" w:fill="B8CCE4"/>
            <w:tcMar>
              <w:top w:w="0" w:type="dxa"/>
              <w:left w:w="115" w:type="dxa"/>
              <w:bottom w:w="0" w:type="dxa"/>
              <w:right w:w="115" w:type="dxa"/>
            </w:tcMar>
          </w:tcPr>
          <w:p w:rsidR="00754E53" w:rsidRDefault="005F48C9">
            <w:pPr>
              <w:spacing w:after="240"/>
              <w:ind w:left="-720"/>
              <w:jc w:val="center"/>
              <w:rPr>
                <w:rFonts w:ascii="Times New Roman" w:eastAsia="Times New Roman" w:hAnsi="Times New Roman" w:cs="Times New Roman"/>
                <w:sz w:val="36"/>
                <w:szCs w:val="36"/>
              </w:rPr>
            </w:pPr>
            <w:r>
              <w:rPr>
                <w:color w:val="000000"/>
                <w:sz w:val="24"/>
              </w:rPr>
              <w:t>Target</w:t>
            </w:r>
          </w:p>
        </w:tc>
      </w:tr>
      <w:tr w:rsidR="00754E53">
        <w:trPr>
          <w:tblHeader/>
        </w:trPr>
        <w:tc>
          <w:tcPr>
            <w:tcW w:w="1239"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tcPr>
          <w:p w:rsidR="00754E53" w:rsidRDefault="005F48C9">
            <w:pPr>
              <w:numPr>
                <w:ilvl w:val="0"/>
                <w:numId w:val="2"/>
              </w:numPr>
              <w:spacing w:after="240"/>
              <w:ind w:left="0" w:hanging="720"/>
              <w:jc w:val="center"/>
              <w:rPr>
                <w:rFonts w:ascii="Times New Roman" w:eastAsia="Times New Roman" w:hAnsi="Times New Roman" w:cs="Times New Roman"/>
                <w:sz w:val="36"/>
                <w:szCs w:val="36"/>
              </w:rPr>
            </w:pPr>
            <w:r>
              <w:rPr>
                <w:color w:val="000000"/>
                <w:sz w:val="24"/>
              </w:rPr>
              <w:t>1</w:t>
            </w:r>
          </w:p>
        </w:tc>
        <w:tc>
          <w:tcPr>
            <w:tcW w:w="21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754E53" w:rsidRDefault="005F48C9">
            <w:pPr>
              <w:spacing w:after="160"/>
              <w:rPr>
                <w:rFonts w:ascii="Times New Roman" w:eastAsia="Times New Roman" w:hAnsi="Times New Roman" w:cs="Times New Roman"/>
                <w:sz w:val="24"/>
              </w:rPr>
            </w:pPr>
            <w:r>
              <w:rPr>
                <w:color w:val="000000"/>
                <w:sz w:val="24"/>
              </w:rPr>
              <w:t>Fitness for purpose</w:t>
            </w:r>
          </w:p>
          <w:p w:rsidR="00754E53" w:rsidRDefault="005F48C9">
            <w:pPr>
              <w:numPr>
                <w:ilvl w:val="0"/>
                <w:numId w:val="2"/>
              </w:numPr>
              <w:spacing w:after="240"/>
              <w:ind w:left="0" w:hanging="720"/>
              <w:rPr>
                <w:rFonts w:ascii="Times New Roman" w:eastAsia="Times New Roman" w:hAnsi="Times New Roman" w:cs="Times New Roman"/>
                <w:sz w:val="36"/>
                <w:szCs w:val="36"/>
              </w:rPr>
            </w:pPr>
            <w:r>
              <w:rPr>
                <w:color w:val="000000"/>
                <w:sz w:val="24"/>
              </w:rPr>
              <w:t>and quality</w:t>
            </w:r>
          </w:p>
        </w:tc>
        <w:tc>
          <w:tcPr>
            <w:tcW w:w="28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754E53" w:rsidRDefault="005F48C9">
            <w:pPr>
              <w:spacing w:after="160"/>
              <w:rPr>
                <w:rFonts w:ascii="Times New Roman" w:eastAsia="Times New Roman" w:hAnsi="Times New Roman" w:cs="Times New Roman"/>
                <w:sz w:val="24"/>
              </w:rPr>
            </w:pPr>
            <w:r>
              <w:rPr>
                <w:color w:val="000000"/>
                <w:sz w:val="24"/>
              </w:rPr>
              <w:t>Build quality </w:t>
            </w:r>
          </w:p>
          <w:p w:rsidR="00754E53" w:rsidRDefault="005F48C9">
            <w:pPr>
              <w:numPr>
                <w:ilvl w:val="0"/>
                <w:numId w:val="2"/>
              </w:numPr>
              <w:spacing w:after="240"/>
              <w:ind w:left="0" w:hanging="720"/>
              <w:rPr>
                <w:rFonts w:ascii="Times New Roman" w:eastAsia="Times New Roman" w:hAnsi="Times New Roman" w:cs="Times New Roman"/>
                <w:sz w:val="36"/>
                <w:szCs w:val="36"/>
              </w:rPr>
            </w:pPr>
            <w:r>
              <w:rPr>
                <w:color w:val="000000"/>
                <w:sz w:val="24"/>
              </w:rPr>
              <w:t>DOA (Dead on Arrival) products</w:t>
            </w:r>
          </w:p>
        </w:tc>
        <w:tc>
          <w:tcPr>
            <w:tcW w:w="2802"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tcPr>
          <w:p w:rsidR="00754E53" w:rsidRDefault="005F48C9">
            <w:pPr>
              <w:spacing w:after="160"/>
              <w:rPr>
                <w:rFonts w:ascii="Times New Roman" w:eastAsia="Times New Roman" w:hAnsi="Times New Roman" w:cs="Times New Roman"/>
                <w:sz w:val="24"/>
              </w:rPr>
            </w:pPr>
            <w:r>
              <w:rPr>
                <w:color w:val="000000"/>
                <w:sz w:val="24"/>
              </w:rPr>
              <w:t>99% </w:t>
            </w:r>
          </w:p>
          <w:p w:rsidR="00754E53" w:rsidRDefault="005F48C9">
            <w:pPr>
              <w:spacing w:after="240"/>
              <w:ind w:left="112"/>
              <w:rPr>
                <w:rFonts w:ascii="Times New Roman" w:eastAsia="Times New Roman" w:hAnsi="Times New Roman" w:cs="Times New Roman"/>
                <w:sz w:val="36"/>
                <w:szCs w:val="36"/>
              </w:rPr>
            </w:pPr>
            <w:r>
              <w:rPr>
                <w:color w:val="000000"/>
                <w:sz w:val="24"/>
              </w:rPr>
              <w:t>1% (or less)</w:t>
            </w:r>
          </w:p>
        </w:tc>
      </w:tr>
      <w:tr w:rsidR="00754E53">
        <w:trPr>
          <w:tblHeader/>
        </w:trPr>
        <w:tc>
          <w:tcPr>
            <w:tcW w:w="1239"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tcPr>
          <w:p w:rsidR="00754E53" w:rsidRDefault="005F48C9">
            <w:pPr>
              <w:numPr>
                <w:ilvl w:val="0"/>
                <w:numId w:val="2"/>
              </w:numPr>
              <w:spacing w:after="240"/>
              <w:ind w:left="0" w:hanging="720"/>
              <w:jc w:val="center"/>
              <w:rPr>
                <w:rFonts w:ascii="Times New Roman" w:eastAsia="Times New Roman" w:hAnsi="Times New Roman" w:cs="Times New Roman"/>
                <w:sz w:val="36"/>
                <w:szCs w:val="36"/>
              </w:rPr>
            </w:pPr>
            <w:r>
              <w:rPr>
                <w:color w:val="000000"/>
                <w:sz w:val="24"/>
              </w:rPr>
              <w:t>2</w:t>
            </w:r>
          </w:p>
        </w:tc>
        <w:tc>
          <w:tcPr>
            <w:tcW w:w="21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754E53" w:rsidRDefault="005F48C9">
            <w:pPr>
              <w:numPr>
                <w:ilvl w:val="0"/>
                <w:numId w:val="2"/>
              </w:numPr>
              <w:spacing w:after="240"/>
              <w:ind w:left="0" w:hanging="720"/>
              <w:rPr>
                <w:rFonts w:ascii="Times New Roman" w:eastAsia="Times New Roman" w:hAnsi="Times New Roman" w:cs="Times New Roman"/>
                <w:sz w:val="36"/>
                <w:szCs w:val="36"/>
              </w:rPr>
            </w:pPr>
            <w:r>
              <w:rPr>
                <w:color w:val="000000"/>
                <w:sz w:val="24"/>
              </w:rPr>
              <w:t>Delivery</w:t>
            </w:r>
          </w:p>
        </w:tc>
        <w:tc>
          <w:tcPr>
            <w:tcW w:w="28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754E53" w:rsidRDefault="005F48C9">
            <w:pPr>
              <w:numPr>
                <w:ilvl w:val="0"/>
                <w:numId w:val="2"/>
              </w:numPr>
              <w:spacing w:after="240"/>
              <w:ind w:left="0" w:hanging="720"/>
              <w:rPr>
                <w:rFonts w:ascii="Times New Roman" w:eastAsia="Times New Roman" w:hAnsi="Times New Roman" w:cs="Times New Roman"/>
                <w:sz w:val="36"/>
                <w:szCs w:val="36"/>
              </w:rPr>
            </w:pPr>
            <w:r>
              <w:rPr>
                <w:color w:val="000000"/>
                <w:sz w:val="24"/>
              </w:rPr>
              <w:t>Ten (10) working days delivery </w:t>
            </w:r>
          </w:p>
        </w:tc>
        <w:tc>
          <w:tcPr>
            <w:tcW w:w="2802"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tcPr>
          <w:p w:rsidR="00754E53" w:rsidRDefault="005F48C9">
            <w:pPr>
              <w:numPr>
                <w:ilvl w:val="0"/>
                <w:numId w:val="2"/>
              </w:numPr>
              <w:spacing w:after="240"/>
              <w:ind w:left="0" w:hanging="720"/>
              <w:rPr>
                <w:rFonts w:ascii="Times New Roman" w:eastAsia="Times New Roman" w:hAnsi="Times New Roman" w:cs="Times New Roman"/>
                <w:sz w:val="36"/>
                <w:szCs w:val="36"/>
              </w:rPr>
            </w:pPr>
            <w:r>
              <w:rPr>
                <w:color w:val="000000"/>
                <w:sz w:val="24"/>
              </w:rPr>
              <w:t>95%</w:t>
            </w:r>
          </w:p>
        </w:tc>
      </w:tr>
      <w:tr w:rsidR="00754E53">
        <w:trPr>
          <w:tblHeader/>
        </w:trPr>
        <w:tc>
          <w:tcPr>
            <w:tcW w:w="1239"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tcPr>
          <w:p w:rsidR="00754E53" w:rsidRDefault="005F48C9">
            <w:pPr>
              <w:numPr>
                <w:ilvl w:val="0"/>
                <w:numId w:val="2"/>
              </w:numPr>
              <w:spacing w:after="240"/>
              <w:ind w:left="0" w:hanging="720"/>
              <w:jc w:val="center"/>
              <w:rPr>
                <w:rFonts w:ascii="Times New Roman" w:eastAsia="Times New Roman" w:hAnsi="Times New Roman" w:cs="Times New Roman"/>
                <w:sz w:val="36"/>
                <w:szCs w:val="36"/>
              </w:rPr>
            </w:pPr>
            <w:r>
              <w:rPr>
                <w:color w:val="000000"/>
                <w:sz w:val="24"/>
              </w:rPr>
              <w:t>3</w:t>
            </w:r>
          </w:p>
        </w:tc>
        <w:tc>
          <w:tcPr>
            <w:tcW w:w="21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754E53" w:rsidRDefault="005F48C9">
            <w:pPr>
              <w:numPr>
                <w:ilvl w:val="0"/>
                <w:numId w:val="2"/>
              </w:numPr>
              <w:spacing w:after="240"/>
              <w:ind w:left="0" w:hanging="720"/>
              <w:rPr>
                <w:rFonts w:ascii="Times New Roman" w:eastAsia="Times New Roman" w:hAnsi="Times New Roman" w:cs="Times New Roman"/>
                <w:sz w:val="36"/>
                <w:szCs w:val="36"/>
              </w:rPr>
            </w:pPr>
            <w:r>
              <w:rPr>
                <w:color w:val="000000"/>
                <w:sz w:val="24"/>
              </w:rPr>
              <w:t>Communications</w:t>
            </w:r>
          </w:p>
        </w:tc>
        <w:tc>
          <w:tcPr>
            <w:tcW w:w="28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754E53" w:rsidRDefault="005F48C9">
            <w:pPr>
              <w:spacing w:after="160"/>
              <w:rPr>
                <w:rFonts w:ascii="Times New Roman" w:eastAsia="Times New Roman" w:hAnsi="Times New Roman" w:cs="Times New Roman"/>
                <w:sz w:val="24"/>
              </w:rPr>
            </w:pPr>
            <w:r>
              <w:rPr>
                <w:color w:val="000000"/>
                <w:sz w:val="24"/>
              </w:rPr>
              <w:t>Response time to queries or quotation requests</w:t>
            </w:r>
          </w:p>
        </w:tc>
        <w:tc>
          <w:tcPr>
            <w:tcW w:w="2802"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tcPr>
          <w:p w:rsidR="00754E53" w:rsidRDefault="005F48C9">
            <w:pPr>
              <w:spacing w:after="240"/>
              <w:ind w:left="-30"/>
              <w:rPr>
                <w:rFonts w:ascii="Times New Roman" w:eastAsia="Times New Roman" w:hAnsi="Times New Roman" w:cs="Times New Roman"/>
                <w:sz w:val="36"/>
                <w:szCs w:val="36"/>
              </w:rPr>
            </w:pPr>
            <w:r>
              <w:rPr>
                <w:color w:val="000000"/>
                <w:sz w:val="24"/>
              </w:rPr>
              <w:t>Four (4) working hours</w:t>
            </w:r>
          </w:p>
        </w:tc>
      </w:tr>
      <w:tr w:rsidR="00754E53">
        <w:trPr>
          <w:tblHeader/>
        </w:trPr>
        <w:tc>
          <w:tcPr>
            <w:tcW w:w="1239"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tcPr>
          <w:p w:rsidR="00754E53" w:rsidRDefault="005F48C9">
            <w:pPr>
              <w:numPr>
                <w:ilvl w:val="0"/>
                <w:numId w:val="2"/>
              </w:numPr>
              <w:spacing w:after="240"/>
              <w:ind w:left="0" w:hanging="720"/>
              <w:jc w:val="center"/>
              <w:rPr>
                <w:rFonts w:ascii="Times New Roman" w:eastAsia="Times New Roman" w:hAnsi="Times New Roman" w:cs="Times New Roman"/>
                <w:sz w:val="36"/>
                <w:szCs w:val="36"/>
              </w:rPr>
            </w:pPr>
            <w:r>
              <w:rPr>
                <w:color w:val="000000"/>
                <w:sz w:val="24"/>
              </w:rPr>
              <w:t>4</w:t>
            </w:r>
          </w:p>
        </w:tc>
        <w:tc>
          <w:tcPr>
            <w:tcW w:w="21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754E53" w:rsidRDefault="005F48C9">
            <w:pPr>
              <w:numPr>
                <w:ilvl w:val="0"/>
                <w:numId w:val="2"/>
              </w:numPr>
              <w:spacing w:after="240"/>
              <w:ind w:left="0" w:hanging="720"/>
              <w:rPr>
                <w:rFonts w:ascii="Times New Roman" w:eastAsia="Times New Roman" w:hAnsi="Times New Roman" w:cs="Times New Roman"/>
                <w:sz w:val="36"/>
                <w:szCs w:val="36"/>
              </w:rPr>
            </w:pPr>
            <w:r>
              <w:rPr>
                <w:color w:val="000000"/>
                <w:sz w:val="24"/>
              </w:rPr>
              <w:t>After Sales</w:t>
            </w:r>
          </w:p>
        </w:tc>
        <w:tc>
          <w:tcPr>
            <w:tcW w:w="28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754E53" w:rsidRDefault="005F48C9">
            <w:pPr>
              <w:spacing w:after="160"/>
              <w:rPr>
                <w:rFonts w:ascii="Times New Roman" w:eastAsia="Times New Roman" w:hAnsi="Times New Roman" w:cs="Times New Roman"/>
                <w:sz w:val="24"/>
              </w:rPr>
            </w:pPr>
            <w:r>
              <w:rPr>
                <w:color w:val="000000"/>
                <w:sz w:val="24"/>
              </w:rPr>
              <w:t>Technical support and fault fix</w:t>
            </w:r>
          </w:p>
        </w:tc>
        <w:tc>
          <w:tcPr>
            <w:tcW w:w="2802"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tcPr>
          <w:p w:rsidR="00754E53" w:rsidRDefault="005F48C9">
            <w:pPr>
              <w:spacing w:after="160"/>
              <w:rPr>
                <w:rFonts w:ascii="Times New Roman" w:eastAsia="Times New Roman" w:hAnsi="Times New Roman" w:cs="Times New Roman"/>
                <w:sz w:val="24"/>
              </w:rPr>
            </w:pPr>
            <w:r>
              <w:rPr>
                <w:color w:val="000000"/>
                <w:sz w:val="24"/>
              </w:rPr>
              <w:t>85% fixed at first attempt, 15% fixed at second attempt</w:t>
            </w:r>
          </w:p>
        </w:tc>
      </w:tr>
      <w:tr w:rsidR="00754E53">
        <w:trPr>
          <w:trHeight w:val="683"/>
          <w:tblHeader/>
        </w:trPr>
        <w:tc>
          <w:tcPr>
            <w:tcW w:w="1239" w:type="dxa"/>
            <w:tcBorders>
              <w:top w:val="single" w:sz="6" w:space="0" w:color="000000"/>
              <w:left w:val="single" w:sz="24" w:space="0" w:color="000000"/>
              <w:bottom w:val="single" w:sz="8" w:space="0" w:color="000000"/>
              <w:right w:val="single" w:sz="6" w:space="0" w:color="000000"/>
            </w:tcBorders>
            <w:tcMar>
              <w:top w:w="0" w:type="dxa"/>
              <w:left w:w="115" w:type="dxa"/>
              <w:bottom w:w="0" w:type="dxa"/>
              <w:right w:w="115" w:type="dxa"/>
            </w:tcMar>
          </w:tcPr>
          <w:p w:rsidR="00754E53" w:rsidRDefault="005F48C9">
            <w:pPr>
              <w:spacing w:after="240"/>
              <w:ind w:left="285" w:hanging="720"/>
              <w:jc w:val="center"/>
              <w:rPr>
                <w:color w:val="000000"/>
                <w:sz w:val="24"/>
              </w:rPr>
            </w:pPr>
            <w:r>
              <w:rPr>
                <w:color w:val="000000"/>
                <w:sz w:val="24"/>
              </w:rPr>
              <w:t xml:space="preserve">      5</w:t>
            </w:r>
          </w:p>
        </w:tc>
        <w:tc>
          <w:tcPr>
            <w:tcW w:w="2110"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754E53" w:rsidRDefault="005F48C9">
            <w:pPr>
              <w:numPr>
                <w:ilvl w:val="0"/>
                <w:numId w:val="2"/>
              </w:numPr>
              <w:spacing w:after="240"/>
              <w:ind w:hanging="720"/>
              <w:rPr>
                <w:rFonts w:ascii="Times New Roman" w:eastAsia="Times New Roman" w:hAnsi="Times New Roman" w:cs="Times New Roman"/>
                <w:color w:val="000000"/>
                <w:sz w:val="36"/>
                <w:szCs w:val="36"/>
              </w:rPr>
            </w:pPr>
            <w:r>
              <w:rPr>
                <w:color w:val="000000"/>
                <w:sz w:val="24"/>
              </w:rPr>
              <w:t>Invoicing</w:t>
            </w:r>
          </w:p>
        </w:tc>
        <w:tc>
          <w:tcPr>
            <w:tcW w:w="2818"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754E53" w:rsidRDefault="005F48C9">
            <w:pPr>
              <w:numPr>
                <w:ilvl w:val="0"/>
                <w:numId w:val="2"/>
              </w:numPr>
              <w:spacing w:after="240"/>
              <w:ind w:hanging="720"/>
              <w:rPr>
                <w:rFonts w:ascii="Times New Roman" w:eastAsia="Times New Roman" w:hAnsi="Times New Roman" w:cs="Times New Roman"/>
                <w:color w:val="000000"/>
                <w:sz w:val="36"/>
                <w:szCs w:val="36"/>
              </w:rPr>
            </w:pPr>
            <w:r>
              <w:rPr>
                <w:color w:val="000000"/>
                <w:sz w:val="24"/>
              </w:rPr>
              <w:t>Invoice Accuracy</w:t>
            </w:r>
          </w:p>
        </w:tc>
        <w:tc>
          <w:tcPr>
            <w:tcW w:w="2802" w:type="dxa"/>
            <w:tcBorders>
              <w:top w:val="single" w:sz="8" w:space="0" w:color="000000"/>
              <w:left w:val="single" w:sz="8" w:space="0" w:color="000000"/>
              <w:bottom w:val="single" w:sz="8" w:space="0" w:color="000000"/>
              <w:right w:val="single" w:sz="24" w:space="0" w:color="000000"/>
            </w:tcBorders>
            <w:tcMar>
              <w:top w:w="0" w:type="dxa"/>
              <w:left w:w="115" w:type="dxa"/>
              <w:bottom w:w="0" w:type="dxa"/>
              <w:right w:w="115" w:type="dxa"/>
            </w:tcMar>
          </w:tcPr>
          <w:p w:rsidR="00754E53" w:rsidRDefault="005F48C9">
            <w:pPr>
              <w:spacing w:after="240" w:line="276" w:lineRule="auto"/>
              <w:rPr>
                <w:rFonts w:ascii="Times New Roman" w:eastAsia="Times New Roman" w:hAnsi="Times New Roman" w:cs="Times New Roman"/>
                <w:color w:val="000000"/>
                <w:sz w:val="36"/>
                <w:szCs w:val="36"/>
              </w:rPr>
            </w:pPr>
            <w:r>
              <w:rPr>
                <w:color w:val="000000"/>
                <w:sz w:val="24"/>
              </w:rPr>
              <w:t>99%</w:t>
            </w:r>
          </w:p>
        </w:tc>
      </w:tr>
      <w:tr w:rsidR="00754E53">
        <w:trPr>
          <w:tblHeader/>
        </w:trPr>
        <w:tc>
          <w:tcPr>
            <w:tcW w:w="1239" w:type="dxa"/>
            <w:tcBorders>
              <w:top w:val="single" w:sz="6" w:space="0" w:color="000000"/>
              <w:left w:val="single" w:sz="24" w:space="0" w:color="000000"/>
              <w:bottom w:val="single" w:sz="8" w:space="0" w:color="000000"/>
              <w:right w:val="single" w:sz="6" w:space="0" w:color="000000"/>
            </w:tcBorders>
            <w:tcMar>
              <w:top w:w="0" w:type="dxa"/>
              <w:left w:w="115" w:type="dxa"/>
              <w:bottom w:w="0" w:type="dxa"/>
              <w:right w:w="115" w:type="dxa"/>
            </w:tcMar>
          </w:tcPr>
          <w:p w:rsidR="00754E53" w:rsidRDefault="005F48C9">
            <w:pPr>
              <w:spacing w:after="240"/>
              <w:ind w:left="285" w:hanging="720"/>
              <w:jc w:val="center"/>
              <w:rPr>
                <w:color w:val="000000"/>
                <w:sz w:val="24"/>
              </w:rPr>
            </w:pPr>
            <w:r>
              <w:rPr>
                <w:color w:val="000000"/>
                <w:sz w:val="24"/>
              </w:rPr>
              <w:t xml:space="preserve">      6</w:t>
            </w:r>
          </w:p>
        </w:tc>
        <w:tc>
          <w:tcPr>
            <w:tcW w:w="2110"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754E53" w:rsidRDefault="005F48C9">
            <w:pPr>
              <w:numPr>
                <w:ilvl w:val="0"/>
                <w:numId w:val="2"/>
              </w:numPr>
              <w:spacing w:after="240"/>
              <w:ind w:hanging="720"/>
              <w:rPr>
                <w:rFonts w:ascii="Times New Roman" w:eastAsia="Times New Roman" w:hAnsi="Times New Roman" w:cs="Times New Roman"/>
                <w:color w:val="000000"/>
                <w:sz w:val="36"/>
                <w:szCs w:val="36"/>
              </w:rPr>
            </w:pPr>
            <w:r>
              <w:rPr>
                <w:color w:val="000000"/>
                <w:sz w:val="24"/>
              </w:rPr>
              <w:t>Reporting</w:t>
            </w:r>
          </w:p>
        </w:tc>
        <w:tc>
          <w:tcPr>
            <w:tcW w:w="2818"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754E53" w:rsidRDefault="005F48C9">
            <w:pPr>
              <w:numPr>
                <w:ilvl w:val="0"/>
                <w:numId w:val="2"/>
              </w:numPr>
              <w:spacing w:after="240"/>
              <w:ind w:hanging="720"/>
              <w:rPr>
                <w:rFonts w:ascii="Times New Roman" w:eastAsia="Times New Roman" w:hAnsi="Times New Roman" w:cs="Times New Roman"/>
                <w:color w:val="000000"/>
                <w:sz w:val="36"/>
                <w:szCs w:val="36"/>
              </w:rPr>
            </w:pPr>
            <w:r>
              <w:rPr>
                <w:color w:val="000000"/>
                <w:sz w:val="24"/>
              </w:rPr>
              <w:t>Monthly order analysis reports</w:t>
            </w:r>
          </w:p>
        </w:tc>
        <w:tc>
          <w:tcPr>
            <w:tcW w:w="2802" w:type="dxa"/>
            <w:tcBorders>
              <w:top w:val="single" w:sz="8" w:space="0" w:color="000000"/>
              <w:left w:val="single" w:sz="8" w:space="0" w:color="000000"/>
              <w:bottom w:val="single" w:sz="8" w:space="0" w:color="000000"/>
              <w:right w:val="single" w:sz="24" w:space="0" w:color="000000"/>
            </w:tcBorders>
            <w:tcMar>
              <w:top w:w="0" w:type="dxa"/>
              <w:left w:w="115" w:type="dxa"/>
              <w:bottom w:w="0" w:type="dxa"/>
              <w:right w:w="115" w:type="dxa"/>
            </w:tcMar>
          </w:tcPr>
          <w:p w:rsidR="00754E53" w:rsidRDefault="005F48C9">
            <w:pPr>
              <w:spacing w:after="240"/>
              <w:rPr>
                <w:rFonts w:ascii="Times New Roman" w:eastAsia="Times New Roman" w:hAnsi="Times New Roman" w:cs="Times New Roman"/>
                <w:color w:val="000000"/>
                <w:sz w:val="36"/>
                <w:szCs w:val="36"/>
              </w:rPr>
            </w:pPr>
            <w:r>
              <w:rPr>
                <w:color w:val="000000"/>
                <w:sz w:val="24"/>
              </w:rPr>
              <w:t>99%</w:t>
            </w:r>
          </w:p>
        </w:tc>
      </w:tr>
      <w:tr w:rsidR="00754E53">
        <w:trPr>
          <w:tblHeader/>
        </w:trPr>
        <w:tc>
          <w:tcPr>
            <w:tcW w:w="1239" w:type="dxa"/>
            <w:tcBorders>
              <w:top w:val="single" w:sz="6" w:space="0" w:color="000000"/>
              <w:left w:val="single" w:sz="24" w:space="0" w:color="000000"/>
              <w:bottom w:val="single" w:sz="24" w:space="0" w:color="000000"/>
              <w:right w:val="single" w:sz="6" w:space="0" w:color="000000"/>
            </w:tcBorders>
            <w:tcMar>
              <w:top w:w="0" w:type="dxa"/>
              <w:left w:w="115" w:type="dxa"/>
              <w:bottom w:w="0" w:type="dxa"/>
              <w:right w:w="115" w:type="dxa"/>
            </w:tcMar>
          </w:tcPr>
          <w:p w:rsidR="00754E53" w:rsidRDefault="005F48C9">
            <w:pPr>
              <w:spacing w:after="240"/>
              <w:ind w:left="285" w:hanging="720"/>
              <w:jc w:val="center"/>
              <w:rPr>
                <w:color w:val="000000"/>
                <w:sz w:val="24"/>
              </w:rPr>
            </w:pPr>
            <w:r>
              <w:rPr>
                <w:color w:val="000000"/>
                <w:sz w:val="24"/>
              </w:rPr>
              <w:t xml:space="preserve">      7</w:t>
            </w:r>
          </w:p>
        </w:tc>
        <w:tc>
          <w:tcPr>
            <w:tcW w:w="2110" w:type="dxa"/>
            <w:tcBorders>
              <w:top w:val="single" w:sz="8" w:space="0" w:color="000000"/>
              <w:left w:val="single" w:sz="8" w:space="0" w:color="000000"/>
              <w:bottom w:val="single" w:sz="24" w:space="0" w:color="000000"/>
              <w:right w:val="single" w:sz="8" w:space="0" w:color="000000"/>
            </w:tcBorders>
            <w:tcMar>
              <w:top w:w="0" w:type="dxa"/>
              <w:left w:w="115" w:type="dxa"/>
              <w:bottom w:w="0" w:type="dxa"/>
              <w:right w:w="115" w:type="dxa"/>
            </w:tcMar>
          </w:tcPr>
          <w:p w:rsidR="00754E53" w:rsidRDefault="005F48C9">
            <w:pPr>
              <w:numPr>
                <w:ilvl w:val="0"/>
                <w:numId w:val="2"/>
              </w:numPr>
              <w:spacing w:after="240"/>
              <w:ind w:hanging="720"/>
              <w:rPr>
                <w:rFonts w:ascii="Times New Roman" w:eastAsia="Times New Roman" w:hAnsi="Times New Roman" w:cs="Times New Roman"/>
                <w:color w:val="000000"/>
                <w:sz w:val="36"/>
                <w:szCs w:val="36"/>
              </w:rPr>
            </w:pPr>
            <w:r>
              <w:rPr>
                <w:color w:val="000000"/>
                <w:sz w:val="24"/>
              </w:rPr>
              <w:t>Reporting</w:t>
            </w:r>
          </w:p>
        </w:tc>
        <w:tc>
          <w:tcPr>
            <w:tcW w:w="2818" w:type="dxa"/>
            <w:tcBorders>
              <w:top w:val="single" w:sz="8" w:space="0" w:color="000000"/>
              <w:left w:val="single" w:sz="8" w:space="0" w:color="000000"/>
              <w:bottom w:val="single" w:sz="24" w:space="0" w:color="000000"/>
              <w:right w:val="single" w:sz="8" w:space="0" w:color="000000"/>
            </w:tcBorders>
            <w:tcMar>
              <w:top w:w="0" w:type="dxa"/>
              <w:left w:w="115" w:type="dxa"/>
              <w:bottom w:w="0" w:type="dxa"/>
              <w:right w:w="115" w:type="dxa"/>
            </w:tcMar>
          </w:tcPr>
          <w:p w:rsidR="00754E53" w:rsidRDefault="005F48C9">
            <w:pPr>
              <w:numPr>
                <w:ilvl w:val="0"/>
                <w:numId w:val="2"/>
              </w:numPr>
              <w:spacing w:after="240"/>
              <w:ind w:hanging="720"/>
              <w:rPr>
                <w:rFonts w:ascii="Times New Roman" w:eastAsia="Times New Roman" w:hAnsi="Times New Roman" w:cs="Times New Roman"/>
                <w:color w:val="000000"/>
                <w:sz w:val="36"/>
                <w:szCs w:val="36"/>
              </w:rPr>
            </w:pPr>
            <w:r>
              <w:rPr>
                <w:color w:val="000000"/>
                <w:sz w:val="24"/>
              </w:rPr>
              <w:t>Monthly Contract Review Meetings</w:t>
            </w:r>
          </w:p>
        </w:tc>
        <w:tc>
          <w:tcPr>
            <w:tcW w:w="2802" w:type="dxa"/>
            <w:tcBorders>
              <w:top w:val="single" w:sz="8" w:space="0" w:color="000000"/>
              <w:left w:val="single" w:sz="8" w:space="0" w:color="000000"/>
              <w:bottom w:val="single" w:sz="24" w:space="0" w:color="000000"/>
              <w:right w:val="single" w:sz="24" w:space="0" w:color="000000"/>
            </w:tcBorders>
            <w:tcMar>
              <w:top w:w="0" w:type="dxa"/>
              <w:left w:w="115" w:type="dxa"/>
              <w:bottom w:w="0" w:type="dxa"/>
              <w:right w:w="115" w:type="dxa"/>
            </w:tcMar>
          </w:tcPr>
          <w:p w:rsidR="00754E53" w:rsidRDefault="005F48C9">
            <w:pPr>
              <w:spacing w:after="240"/>
              <w:rPr>
                <w:rFonts w:ascii="Times New Roman" w:eastAsia="Times New Roman" w:hAnsi="Times New Roman" w:cs="Times New Roman"/>
                <w:color w:val="000000"/>
                <w:sz w:val="36"/>
                <w:szCs w:val="36"/>
              </w:rPr>
            </w:pPr>
            <w:r>
              <w:rPr>
                <w:color w:val="000000"/>
                <w:sz w:val="24"/>
              </w:rPr>
              <w:t>99%</w:t>
            </w:r>
          </w:p>
        </w:tc>
      </w:tr>
    </w:tbl>
    <w:p w:rsidR="00754E53" w:rsidRDefault="00754E53">
      <w:pPr>
        <w:pStyle w:val="Heading2"/>
        <w:ind w:firstLine="2880"/>
        <w:rPr>
          <w:sz w:val="24"/>
          <w:szCs w:val="24"/>
        </w:rPr>
      </w:pPr>
      <w:bookmarkStart w:id="22" w:name="_heading=h.32hioqz" w:colFirst="0" w:colLast="0"/>
      <w:bookmarkEnd w:id="22"/>
    </w:p>
    <w:p w:rsidR="00754E53" w:rsidRDefault="005F48C9">
      <w:pPr>
        <w:numPr>
          <w:ilvl w:val="2"/>
          <w:numId w:val="1"/>
        </w:numPr>
        <w:rPr>
          <w:sz w:val="24"/>
        </w:rPr>
      </w:pPr>
      <w:r>
        <w:rPr>
          <w:sz w:val="24"/>
        </w:rPr>
        <w:t xml:space="preserve">Where poor Supplier performance requires early termination of the contract, within six (6) months of the Commencement Date the Parties shall develop and agree an exit plan which shall ensure continuity of the Services on earlier termination of this Contract. The Supplier shall provide the Authority with the first draft of an exit plan within four (4) months of the Commencement Date. The Parties </w:t>
      </w:r>
      <w:r>
        <w:rPr>
          <w:sz w:val="24"/>
        </w:rPr>
        <w:lastRenderedPageBreak/>
        <w:t>shall review and, as appropriate, update the exit plan on each anniversary of the Commencement Date of this Contract.</w:t>
      </w:r>
    </w:p>
    <w:p w:rsidR="00754E53" w:rsidRDefault="00754E53">
      <w:pPr>
        <w:ind w:left="1800"/>
        <w:rPr>
          <w:sz w:val="24"/>
        </w:rPr>
      </w:pPr>
    </w:p>
    <w:p w:rsidR="00754E53" w:rsidRDefault="005F48C9">
      <w:pPr>
        <w:pStyle w:val="Heading1"/>
        <w:numPr>
          <w:ilvl w:val="0"/>
          <w:numId w:val="1"/>
        </w:numPr>
        <w:spacing w:after="120"/>
        <w:rPr>
          <w:sz w:val="32"/>
          <w:szCs w:val="32"/>
        </w:rPr>
      </w:pPr>
      <w:bookmarkStart w:id="23" w:name="_heading=h.1hmsyys" w:colFirst="0" w:colLast="0"/>
      <w:bookmarkEnd w:id="23"/>
      <w:r>
        <w:rPr>
          <w:sz w:val="32"/>
          <w:szCs w:val="32"/>
        </w:rPr>
        <w:t>SECURITY AND CONFIDENTIALITY REQUIREMENTS</w:t>
      </w:r>
    </w:p>
    <w:p w:rsidR="00754E53" w:rsidRDefault="005F48C9">
      <w:pPr>
        <w:numPr>
          <w:ilvl w:val="1"/>
          <w:numId w:val="1"/>
        </w:numPr>
        <w:spacing w:after="120"/>
      </w:pPr>
      <w:r>
        <w:rPr>
          <w:sz w:val="24"/>
        </w:rPr>
        <w:t>All activities under the contract will be conducted at OFFICIAL with Sensitive handling caveat, where applicable</w:t>
      </w:r>
      <w:r>
        <w:t>.</w:t>
      </w:r>
    </w:p>
    <w:p w:rsidR="00754E53" w:rsidRDefault="005F48C9">
      <w:pPr>
        <w:pStyle w:val="Heading1"/>
        <w:numPr>
          <w:ilvl w:val="0"/>
          <w:numId w:val="1"/>
        </w:numPr>
        <w:spacing w:after="120"/>
        <w:rPr>
          <w:sz w:val="32"/>
          <w:szCs w:val="32"/>
        </w:rPr>
      </w:pPr>
      <w:bookmarkStart w:id="24" w:name="_heading=h.41mghml" w:colFirst="0" w:colLast="0"/>
      <w:bookmarkEnd w:id="24"/>
      <w:r>
        <w:rPr>
          <w:sz w:val="32"/>
          <w:szCs w:val="32"/>
        </w:rPr>
        <w:t xml:space="preserve">PAYMENT AND INVOICING </w:t>
      </w:r>
    </w:p>
    <w:p w:rsidR="00754E53" w:rsidRDefault="005F48C9">
      <w:pPr>
        <w:numPr>
          <w:ilvl w:val="1"/>
          <w:numId w:val="1"/>
        </w:numPr>
        <w:rPr>
          <w:sz w:val="24"/>
        </w:rPr>
      </w:pPr>
      <w:r>
        <w:rPr>
          <w:sz w:val="24"/>
        </w:rPr>
        <w:t xml:space="preserve">Payment can only be made following satisfactory delivery of pre-agreed certified products and deliverables. </w:t>
      </w:r>
    </w:p>
    <w:p w:rsidR="00754E53" w:rsidRDefault="005F48C9">
      <w:pPr>
        <w:numPr>
          <w:ilvl w:val="1"/>
          <w:numId w:val="1"/>
        </w:numPr>
        <w:rPr>
          <w:sz w:val="24"/>
        </w:rPr>
      </w:pPr>
      <w:r>
        <w:rPr>
          <w:sz w:val="24"/>
        </w:rPr>
        <w:t>If an invoice is disputed, it will not be paid until the dispute is resolved and the invoice therefore valid to be processed for payment.</w:t>
      </w:r>
    </w:p>
    <w:p w:rsidR="00754E53" w:rsidRDefault="005F48C9">
      <w:pPr>
        <w:numPr>
          <w:ilvl w:val="1"/>
          <w:numId w:val="1"/>
        </w:numPr>
        <w:rPr>
          <w:sz w:val="24"/>
        </w:rPr>
      </w:pPr>
      <w:r>
        <w:rPr>
          <w:sz w:val="24"/>
        </w:rPr>
        <w:t xml:space="preserve">Before payment can be considered, each invoice must include a detailed elemental breakdown of work completed and the associated costs whilst also referencing the Authority’s issued PO number. </w:t>
      </w:r>
    </w:p>
    <w:p w:rsidR="00754E53" w:rsidRDefault="00194AF3">
      <w:pPr>
        <w:numPr>
          <w:ilvl w:val="1"/>
          <w:numId w:val="1"/>
        </w:numPr>
        <w:rPr>
          <w:sz w:val="24"/>
        </w:rPr>
      </w:pPr>
      <w:r w:rsidRPr="00194AF3">
        <w:rPr>
          <w:sz w:val="24"/>
        </w:rPr>
        <w:t xml:space="preserve">Invoices should be submitted to: </w:t>
      </w:r>
      <w:r w:rsidR="005F48C9">
        <w:rPr>
          <w:color w:val="FF0000"/>
          <w:sz w:val="24"/>
        </w:rPr>
        <w:t>Redacted under FOIA Section 40, Personal Information</w:t>
      </w:r>
      <w:bookmarkStart w:id="25" w:name="_GoBack"/>
      <w:bookmarkEnd w:id="25"/>
    </w:p>
    <w:p w:rsidR="00754E53" w:rsidRDefault="00754E53">
      <w:pPr>
        <w:ind w:left="720"/>
        <w:rPr>
          <w:sz w:val="24"/>
        </w:rPr>
      </w:pPr>
    </w:p>
    <w:p w:rsidR="00754E53" w:rsidRDefault="005F48C9">
      <w:pPr>
        <w:pStyle w:val="Heading1"/>
        <w:numPr>
          <w:ilvl w:val="0"/>
          <w:numId w:val="1"/>
        </w:numPr>
      </w:pPr>
      <w:bookmarkStart w:id="26" w:name="_heading=h.2grqrue" w:colFirst="0" w:colLast="0"/>
      <w:bookmarkEnd w:id="26"/>
      <w:r>
        <w:rPr>
          <w:sz w:val="32"/>
          <w:szCs w:val="32"/>
        </w:rPr>
        <w:t xml:space="preserve">CONTRACT MANAGEMENT </w:t>
      </w:r>
    </w:p>
    <w:p w:rsidR="00754E53" w:rsidRDefault="005F48C9">
      <w:pPr>
        <w:numPr>
          <w:ilvl w:val="1"/>
          <w:numId w:val="1"/>
        </w:numPr>
        <w:rPr>
          <w:sz w:val="24"/>
        </w:rPr>
      </w:pPr>
      <w:r>
        <w:rPr>
          <w:sz w:val="24"/>
        </w:rPr>
        <w:t xml:space="preserve">The Authority will provide all the essential information required by the supplier to provide this service. </w:t>
      </w:r>
    </w:p>
    <w:p w:rsidR="00754E53" w:rsidRDefault="005F48C9">
      <w:pPr>
        <w:numPr>
          <w:ilvl w:val="1"/>
          <w:numId w:val="1"/>
        </w:numPr>
        <w:rPr>
          <w:sz w:val="24"/>
        </w:rPr>
      </w:pPr>
      <w:r>
        <w:rPr>
          <w:sz w:val="24"/>
        </w:rPr>
        <w:t>The Authority will issue a purchase order for the supplier to acknowledge and process an order</w:t>
      </w:r>
    </w:p>
    <w:p w:rsidR="00754E53" w:rsidRDefault="005F48C9">
      <w:pPr>
        <w:numPr>
          <w:ilvl w:val="1"/>
          <w:numId w:val="1"/>
        </w:numPr>
        <w:rPr>
          <w:sz w:val="24"/>
        </w:rPr>
      </w:pPr>
      <w:r>
        <w:rPr>
          <w:sz w:val="24"/>
        </w:rPr>
        <w:t>All undisputed invoices will be processed and paid within thirty (30) days of goods receipt</w:t>
      </w:r>
    </w:p>
    <w:p w:rsidR="00754E53" w:rsidRDefault="005F48C9">
      <w:pPr>
        <w:numPr>
          <w:ilvl w:val="1"/>
          <w:numId w:val="1"/>
        </w:numPr>
        <w:spacing w:after="120"/>
        <w:rPr>
          <w:sz w:val="24"/>
        </w:rPr>
      </w:pPr>
      <w:r>
        <w:rPr>
          <w:sz w:val="24"/>
        </w:rPr>
        <w:t>Attendance at monthly Contract Review meetings shall be at the Supplier’s own expense.</w:t>
      </w:r>
    </w:p>
    <w:p w:rsidR="00754E53" w:rsidRDefault="005F48C9">
      <w:pPr>
        <w:numPr>
          <w:ilvl w:val="1"/>
          <w:numId w:val="1"/>
        </w:numPr>
        <w:rPr>
          <w:sz w:val="24"/>
        </w:rPr>
      </w:pPr>
      <w:r>
        <w:rPr>
          <w:sz w:val="24"/>
        </w:rPr>
        <w:t>The Supplier should provide details of the contract Manager that will be responsible for the day to day management of this contract as well as provide detailed information of the staff management levels for dispute resolution</w:t>
      </w:r>
    </w:p>
    <w:p w:rsidR="00754E53" w:rsidRDefault="005F48C9">
      <w:pPr>
        <w:numPr>
          <w:ilvl w:val="1"/>
          <w:numId w:val="1"/>
        </w:numPr>
        <w:rPr>
          <w:sz w:val="24"/>
        </w:rPr>
      </w:pPr>
      <w:r>
        <w:rPr>
          <w:sz w:val="24"/>
        </w:rPr>
        <w:t>The authority will look to schedule Contract Management meetings to review performance against agreed KPIs &amp; SLAs and other supplier performance metrics</w:t>
      </w:r>
    </w:p>
    <w:p w:rsidR="00754E53" w:rsidRDefault="005F48C9">
      <w:pPr>
        <w:pStyle w:val="Heading1"/>
        <w:numPr>
          <w:ilvl w:val="0"/>
          <w:numId w:val="1"/>
        </w:numPr>
        <w:spacing w:after="120"/>
        <w:rPr>
          <w:sz w:val="42"/>
          <w:szCs w:val="42"/>
        </w:rPr>
      </w:pPr>
      <w:bookmarkStart w:id="27" w:name="_heading=h.3fwokq0" w:colFirst="0" w:colLast="0"/>
      <w:bookmarkEnd w:id="27"/>
      <w:r>
        <w:rPr>
          <w:sz w:val="32"/>
          <w:szCs w:val="32"/>
        </w:rPr>
        <w:t xml:space="preserve">LOCATION </w:t>
      </w:r>
    </w:p>
    <w:p w:rsidR="00754E53" w:rsidRDefault="005F48C9">
      <w:pPr>
        <w:numPr>
          <w:ilvl w:val="1"/>
          <w:numId w:val="1"/>
        </w:numPr>
        <w:rPr>
          <w:sz w:val="24"/>
        </w:rPr>
      </w:pPr>
      <w:r>
        <w:rPr>
          <w:sz w:val="24"/>
        </w:rPr>
        <w:t xml:space="preserve">The location where the majority of the Services will be carried out is the Authority’s primary premises in Westminster, London. Some items will be required for delivery to other locations across the UK but the supplier shall be informed 5 working days in </w:t>
      </w:r>
      <w:proofErr w:type="gramStart"/>
      <w:r>
        <w:rPr>
          <w:sz w:val="24"/>
        </w:rPr>
        <w:t>advance .</w:t>
      </w:r>
      <w:proofErr w:type="gramEnd"/>
    </w:p>
    <w:p w:rsidR="00754E53" w:rsidRDefault="005F48C9">
      <w:pPr>
        <w:pStyle w:val="Heading1"/>
        <w:numPr>
          <w:ilvl w:val="0"/>
          <w:numId w:val="1"/>
        </w:numPr>
        <w:spacing w:after="120"/>
        <w:rPr>
          <w:sz w:val="42"/>
          <w:szCs w:val="42"/>
        </w:rPr>
      </w:pPr>
      <w:bookmarkStart w:id="28" w:name="_heading=h.pkwuz2hj6k7k" w:colFirst="0" w:colLast="0"/>
      <w:bookmarkEnd w:id="28"/>
      <w:r>
        <w:rPr>
          <w:sz w:val="32"/>
          <w:szCs w:val="32"/>
        </w:rPr>
        <w:t>SOCIAL VALUE</w:t>
      </w:r>
    </w:p>
    <w:p w:rsidR="00754E53" w:rsidRDefault="005F48C9">
      <w:pPr>
        <w:numPr>
          <w:ilvl w:val="1"/>
          <w:numId w:val="1"/>
        </w:numPr>
        <w:spacing w:line="276" w:lineRule="auto"/>
        <w:rPr>
          <w:sz w:val="24"/>
        </w:rPr>
      </w:pPr>
      <w:r>
        <w:rPr>
          <w:sz w:val="24"/>
        </w:rPr>
        <w:t xml:space="preserve">Suppliers will be assessed against the themes and outcomes as outlined in the Social Value Model. Tenderers are recommended to read the latest guidance available at: </w:t>
      </w:r>
      <w:hyperlink r:id="rId9">
        <w:r>
          <w:rPr>
            <w:color w:val="1155CC"/>
            <w:sz w:val="24"/>
            <w:u w:val="single"/>
          </w:rPr>
          <w:t>https://www.gov.uk/government/publications/procurement-policy-note-0620-taking-account-of-social-value-in-the-award-of-central-government-contracts</w:t>
        </w:r>
      </w:hyperlink>
    </w:p>
    <w:p w:rsidR="00754E53" w:rsidRDefault="005F48C9">
      <w:pPr>
        <w:numPr>
          <w:ilvl w:val="1"/>
          <w:numId w:val="1"/>
        </w:numPr>
        <w:spacing w:line="276" w:lineRule="auto"/>
        <w:rPr>
          <w:sz w:val="24"/>
        </w:rPr>
      </w:pPr>
      <w:r>
        <w:rPr>
          <w:sz w:val="24"/>
        </w:rPr>
        <w:t>Cabinet Office have determined that the following themes are relevant and proportionate to this Statement of Requirements:</w:t>
      </w:r>
    </w:p>
    <w:p w:rsidR="00754E53" w:rsidRDefault="005F48C9">
      <w:pPr>
        <w:numPr>
          <w:ilvl w:val="2"/>
          <w:numId w:val="1"/>
        </w:numPr>
        <w:spacing w:line="276" w:lineRule="auto"/>
        <w:rPr>
          <w:sz w:val="24"/>
        </w:rPr>
      </w:pPr>
      <w:r>
        <w:rPr>
          <w:sz w:val="24"/>
        </w:rPr>
        <w:t>tackling economic inequality - increase supply chain resilience and capacity, including:</w:t>
      </w:r>
    </w:p>
    <w:p w:rsidR="00754E53" w:rsidRDefault="005F48C9">
      <w:pPr>
        <w:numPr>
          <w:ilvl w:val="3"/>
          <w:numId w:val="1"/>
        </w:numPr>
        <w:spacing w:line="276" w:lineRule="auto"/>
        <w:rPr>
          <w:sz w:val="24"/>
        </w:rPr>
      </w:pPr>
      <w:r>
        <w:rPr>
          <w:sz w:val="24"/>
        </w:rPr>
        <w:t>supporting innovation and disruptive technologies throughout the supply chain to deliver lower cost and/or higher quality goods and services</w:t>
      </w:r>
    </w:p>
    <w:p w:rsidR="00754E53" w:rsidRDefault="005F48C9">
      <w:pPr>
        <w:numPr>
          <w:ilvl w:val="3"/>
          <w:numId w:val="1"/>
        </w:numPr>
        <w:spacing w:line="276" w:lineRule="auto"/>
        <w:rPr>
          <w:sz w:val="24"/>
        </w:rPr>
      </w:pPr>
      <w:r>
        <w:rPr>
          <w:sz w:val="24"/>
        </w:rPr>
        <w:t>demonstrating collaboration throughout the supply chain, and a fair and responsible approach to working with supply chain partners in delivery of the contract</w:t>
      </w:r>
    </w:p>
    <w:p w:rsidR="00754E53" w:rsidRDefault="005F48C9">
      <w:pPr>
        <w:numPr>
          <w:ilvl w:val="3"/>
          <w:numId w:val="1"/>
        </w:numPr>
        <w:spacing w:line="276" w:lineRule="auto"/>
        <w:rPr>
          <w:sz w:val="24"/>
        </w:rPr>
      </w:pPr>
      <w:r>
        <w:rPr>
          <w:sz w:val="24"/>
        </w:rPr>
        <w:t>demonstrating action to identify and manage cyber security risks in the delivery of the contract including in the supply chain</w:t>
      </w:r>
    </w:p>
    <w:p w:rsidR="00754E53" w:rsidRDefault="005F48C9">
      <w:pPr>
        <w:numPr>
          <w:ilvl w:val="2"/>
          <w:numId w:val="1"/>
        </w:numPr>
        <w:spacing w:line="276" w:lineRule="auto"/>
        <w:rPr>
          <w:sz w:val="24"/>
        </w:rPr>
      </w:pPr>
      <w:bookmarkStart w:id="29" w:name="_heading=h.30j0zll" w:colFirst="0" w:colLast="0"/>
      <w:bookmarkEnd w:id="29"/>
      <w:r>
        <w:rPr>
          <w:sz w:val="24"/>
        </w:rPr>
        <w:t xml:space="preserve">fighting climate change - effective stewardship of the environment including: </w:t>
      </w:r>
    </w:p>
    <w:p w:rsidR="00754E53" w:rsidRDefault="005F48C9">
      <w:pPr>
        <w:numPr>
          <w:ilvl w:val="3"/>
          <w:numId w:val="1"/>
        </w:numPr>
        <w:spacing w:line="276" w:lineRule="auto"/>
        <w:rPr>
          <w:sz w:val="24"/>
        </w:rPr>
      </w:pPr>
      <w:r>
        <w:rPr>
          <w:sz w:val="24"/>
        </w:rPr>
        <w:t>delivering additional environmental benefits in the performance of the contract including working towards net zero greenhouse gas emissions</w:t>
      </w:r>
    </w:p>
    <w:p w:rsidR="00754E53" w:rsidRDefault="005F48C9">
      <w:pPr>
        <w:numPr>
          <w:ilvl w:val="2"/>
          <w:numId w:val="1"/>
        </w:numPr>
        <w:spacing w:line="276" w:lineRule="auto"/>
        <w:rPr>
          <w:sz w:val="24"/>
        </w:rPr>
      </w:pPr>
      <w:r>
        <w:rPr>
          <w:sz w:val="24"/>
        </w:rPr>
        <w:t>Equal opportunity - Understanding of the issues affecting inequality in employment, skills and pay in the market, industry or sector relevant to the contract, and in the tenderer’s own organisation and those of its key sub-contractors</w:t>
      </w:r>
    </w:p>
    <w:sectPr w:rsidR="00754E53">
      <w:headerReference w:type="default" r:id="rId10"/>
      <w:footerReference w:type="default" r:id="rId11"/>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7F3C" w:rsidRDefault="003D7F3C">
      <w:r>
        <w:separator/>
      </w:r>
    </w:p>
  </w:endnote>
  <w:endnote w:type="continuationSeparator" w:id="0">
    <w:p w:rsidR="003D7F3C" w:rsidRDefault="003D7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default"/>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E53" w:rsidRDefault="005F48C9">
    <w:pPr>
      <w:pBdr>
        <w:top w:val="nil"/>
        <w:left w:val="nil"/>
        <w:bottom w:val="nil"/>
        <w:right w:val="nil"/>
        <w:between w:val="nil"/>
      </w:pBdr>
      <w:tabs>
        <w:tab w:val="center" w:pos="4153"/>
        <w:tab w:val="right" w:pos="8306"/>
      </w:tabs>
      <w:jc w:val="center"/>
      <w:rPr>
        <w:color w:val="000000"/>
      </w:rPr>
    </w:pPr>
    <w:r>
      <w:rPr>
        <w:noProof/>
      </w:rPr>
      <mc:AlternateContent>
        <mc:Choice Requires="wps">
          <w:drawing>
            <wp:anchor distT="0" distB="0" distL="114300" distR="114300" simplePos="0" relativeHeight="251658240" behindDoc="0" locked="0" layoutInCell="1" hidden="0" allowOverlap="1">
              <wp:simplePos x="0" y="0"/>
              <wp:positionH relativeFrom="column">
                <wp:posOffset>-25399</wp:posOffset>
              </wp:positionH>
              <wp:positionV relativeFrom="paragraph">
                <wp:posOffset>38100</wp:posOffset>
              </wp:positionV>
              <wp:extent cx="9525" cy="12700"/>
              <wp:effectExtent l="0" t="0" r="0" b="0"/>
              <wp:wrapNone/>
              <wp:docPr id="10" name="Straight Arrow Connector 10"/>
              <wp:cNvGraphicFramePr/>
              <a:graphic xmlns:a="http://schemas.openxmlformats.org/drawingml/2006/main">
                <a:graphicData uri="http://schemas.microsoft.com/office/word/2010/wordprocessingShape">
                  <wps:wsp>
                    <wps:cNvCnPr/>
                    <wps:spPr>
                      <a:xfrm>
                        <a:off x="2474213" y="3775238"/>
                        <a:ext cx="5743575" cy="952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-25399</wp:posOffset>
              </wp:positionH>
              <wp:positionV relativeFrom="paragraph">
                <wp:posOffset>38100</wp:posOffset>
              </wp:positionV>
              <wp:extent cx="9525" cy="12700"/>
              <wp:effectExtent b="0" l="0" r="0" t="0"/>
              <wp:wrapNone/>
              <wp:docPr id="10"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9525" cy="12700"/>
                      </a:xfrm>
                      <a:prstGeom prst="rect"/>
                      <a:ln/>
                    </pic:spPr>
                  </pic:pic>
                </a:graphicData>
              </a:graphic>
            </wp:anchor>
          </w:drawing>
        </mc:Fallback>
      </mc:AlternateContent>
    </w:r>
  </w:p>
  <w:p w:rsidR="00754E53" w:rsidRDefault="005F48C9">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t>OFFICIAL</w:t>
    </w:r>
  </w:p>
  <w:p w:rsidR="00754E53" w:rsidRDefault="005F48C9">
    <w:pPr>
      <w:pBdr>
        <w:top w:val="none" w:sz="0" w:space="0" w:color="000000"/>
        <w:left w:val="none" w:sz="0" w:space="0" w:color="000000"/>
        <w:bottom w:val="none" w:sz="0" w:space="0" w:color="000000"/>
        <w:right w:val="none" w:sz="0" w:space="0" w:color="000000"/>
        <w:between w:val="none" w:sz="0" w:space="0" w:color="000000"/>
      </w:pBdr>
      <w:rPr>
        <w:sz w:val="20"/>
        <w:szCs w:val="20"/>
        <w:highlight w:val="yellow"/>
      </w:rPr>
    </w:pPr>
    <w:r>
      <w:rPr>
        <w:sz w:val="20"/>
        <w:szCs w:val="20"/>
      </w:rPr>
      <w:t>Bid pack for Provision of ITT/CDIO/IT Equipment and Associated Services</w:t>
    </w:r>
  </w:p>
  <w:p w:rsidR="00754E53" w:rsidRDefault="005F48C9">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highlight w:val="white"/>
      </w:rPr>
      <w:t>Contract Reference</w:t>
    </w:r>
    <w:r>
      <w:rPr>
        <w:sz w:val="20"/>
        <w:szCs w:val="20"/>
      </w:rPr>
      <w:t xml:space="preserve">: CCZN23A01   </w:t>
    </w:r>
  </w:p>
  <w:p w:rsidR="00754E53" w:rsidRDefault="005F48C9">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rPr>
      <w:t xml:space="preserve">© Crown Copyright 2020                              </w:t>
    </w:r>
  </w:p>
  <w:p w:rsidR="00754E53" w:rsidRDefault="005F48C9">
    <w:pPr>
      <w:pBdr>
        <w:top w:val="none" w:sz="0" w:space="0" w:color="000000"/>
        <w:left w:val="none" w:sz="0" w:space="0" w:color="000000"/>
        <w:bottom w:val="none" w:sz="0" w:space="0" w:color="000000"/>
        <w:right w:val="none" w:sz="0" w:space="0" w:color="000000"/>
        <w:between w:val="none" w:sz="0" w:space="0" w:color="000000"/>
      </w:pBdr>
      <w:jc w:val="both"/>
      <w:rPr>
        <w:color w:val="000000"/>
        <w:sz w:val="20"/>
        <w:szCs w:val="20"/>
      </w:rPr>
    </w:pPr>
    <w:r>
      <w:rPr>
        <w:sz w:val="20"/>
        <w:szCs w:val="20"/>
      </w:rPr>
      <w:t xml:space="preserve">                                                    Page </w:t>
    </w:r>
    <w:r>
      <w:rPr>
        <w:sz w:val="20"/>
        <w:szCs w:val="20"/>
      </w:rPr>
      <w:fldChar w:fldCharType="begin"/>
    </w:r>
    <w:r>
      <w:rPr>
        <w:sz w:val="20"/>
        <w:szCs w:val="20"/>
      </w:rPr>
      <w:instrText>PAGE</w:instrText>
    </w:r>
    <w:r>
      <w:rPr>
        <w:sz w:val="20"/>
        <w:szCs w:val="20"/>
      </w:rPr>
      <w:fldChar w:fldCharType="separate"/>
    </w:r>
    <w:r w:rsidR="00884F71">
      <w:rPr>
        <w:noProof/>
        <w:sz w:val="20"/>
        <w:szCs w:val="20"/>
      </w:rPr>
      <w:t>1</w:t>
    </w:r>
    <w:r>
      <w:rPr>
        <w:sz w:val="20"/>
        <w:szCs w:val="20"/>
      </w:rPr>
      <w:fldChar w:fldCharType="end"/>
    </w:r>
    <w:r>
      <w:rPr>
        <w:sz w:val="20"/>
        <w:szCs w:val="20"/>
      </w:rPr>
      <w:t xml:space="preserve"> of </w:t>
    </w:r>
    <w:r>
      <w:rPr>
        <w:sz w:val="20"/>
        <w:szCs w:val="20"/>
      </w:rPr>
      <w:fldChar w:fldCharType="begin"/>
    </w:r>
    <w:r>
      <w:rPr>
        <w:sz w:val="20"/>
        <w:szCs w:val="20"/>
      </w:rPr>
      <w:instrText>NUMPAGES</w:instrText>
    </w:r>
    <w:r>
      <w:rPr>
        <w:sz w:val="20"/>
        <w:szCs w:val="20"/>
      </w:rPr>
      <w:fldChar w:fldCharType="separate"/>
    </w:r>
    <w:r w:rsidR="00884F71">
      <w:rPr>
        <w:noProof/>
        <w:sz w:val="20"/>
        <w:szCs w:val="20"/>
      </w:rPr>
      <w:t>1</w:t>
    </w:r>
    <w:r>
      <w:rPr>
        <w:sz w:val="20"/>
        <w:szCs w:val="20"/>
      </w:rPr>
      <w:fldChar w:fldCharType="end"/>
    </w:r>
    <w:r>
      <w:rPr>
        <w:sz w:val="20"/>
        <w:szCs w:val="20"/>
      </w:rPr>
      <w:t xml:space="preserve"> </w:t>
    </w:r>
    <w:r>
      <w:rPr>
        <w:color w:val="000000"/>
        <w:sz w:val="20"/>
        <w:szCs w:val="20"/>
      </w:rPr>
      <w:tab/>
    </w:r>
  </w:p>
  <w:p w:rsidR="00754E53" w:rsidRDefault="00754E53">
    <w:pPr>
      <w:pBdr>
        <w:top w:val="nil"/>
        <w:left w:val="nil"/>
        <w:bottom w:val="nil"/>
        <w:right w:val="nil"/>
        <w:between w:val="nil"/>
      </w:pBdr>
      <w:tabs>
        <w:tab w:val="center" w:pos="4153"/>
        <w:tab w:val="right" w:pos="8306"/>
      </w:tabs>
      <w:jc w:val="center"/>
      <w:rPr>
        <w:color w:val="000000"/>
      </w:rPr>
    </w:pPr>
  </w:p>
  <w:p w:rsidR="00754E53" w:rsidRDefault="00754E53">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7F3C" w:rsidRDefault="003D7F3C">
      <w:r>
        <w:separator/>
      </w:r>
    </w:p>
  </w:footnote>
  <w:footnote w:type="continuationSeparator" w:id="0">
    <w:p w:rsidR="003D7F3C" w:rsidRDefault="003D7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E53" w:rsidRDefault="00754E53">
    <w:pPr>
      <w:pBdr>
        <w:top w:val="nil"/>
        <w:left w:val="nil"/>
        <w:bottom w:val="nil"/>
        <w:right w:val="nil"/>
        <w:between w:val="nil"/>
      </w:pBdr>
      <w:tabs>
        <w:tab w:val="center" w:pos="4153"/>
        <w:tab w:val="right" w:pos="8306"/>
      </w:tabs>
      <w:jc w:val="center"/>
      <w:rPr>
        <w:color w:val="000000"/>
        <w:sz w:val="20"/>
        <w:szCs w:val="20"/>
        <w:highlight w:val="yellow"/>
      </w:rPr>
    </w:pPr>
  </w:p>
  <w:p w:rsidR="00754E53" w:rsidRDefault="00754E53">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B3F9C"/>
    <w:multiLevelType w:val="multilevel"/>
    <w:tmpl w:val="E7346990"/>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 w15:restartNumberingAfterBreak="0">
    <w:nsid w:val="249C2889"/>
    <w:multiLevelType w:val="multilevel"/>
    <w:tmpl w:val="AF387FF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7973157C"/>
    <w:multiLevelType w:val="multilevel"/>
    <w:tmpl w:val="E022162E"/>
    <w:lvl w:ilvl="0">
      <w:start w:val="1"/>
      <w:numFmt w:val="bullet"/>
      <w:pStyle w:val="Heading1"/>
      <w:lvlText w:val="●"/>
      <w:lvlJc w:val="left"/>
      <w:pPr>
        <w:ind w:left="360" w:hanging="360"/>
      </w:pPr>
      <w:rPr>
        <w:rFonts w:ascii="Noto Sans Symbols" w:eastAsia="Noto Sans Symbols" w:hAnsi="Noto Sans Symbols" w:cs="Noto Sans Symbols"/>
      </w:rPr>
    </w:lvl>
    <w:lvl w:ilvl="1">
      <w:start w:val="1"/>
      <w:numFmt w:val="bullet"/>
      <w:pStyle w:val="Heading2"/>
      <w:lvlText w:val="o"/>
      <w:lvlJc w:val="left"/>
      <w:pPr>
        <w:ind w:left="3240" w:hanging="360"/>
      </w:pPr>
      <w:rPr>
        <w:rFonts w:ascii="Courier New" w:eastAsia="Courier New" w:hAnsi="Courier New" w:cs="Courier New"/>
        <w:color w:val="000000"/>
      </w:rPr>
    </w:lvl>
    <w:lvl w:ilvl="2">
      <w:start w:val="1"/>
      <w:numFmt w:val="bullet"/>
      <w:pStyle w:val="Heading3"/>
      <w:lvlText w:val="▪"/>
      <w:lvlJc w:val="left"/>
      <w:pPr>
        <w:ind w:left="3960" w:hanging="360"/>
      </w:pPr>
      <w:rPr>
        <w:rFonts w:ascii="Noto Sans Symbols" w:eastAsia="Noto Sans Symbols" w:hAnsi="Noto Sans Symbols" w:cs="Noto Sans Symbols"/>
      </w:rPr>
    </w:lvl>
    <w:lvl w:ilvl="3">
      <w:start w:val="1"/>
      <w:numFmt w:val="bullet"/>
      <w:pStyle w:val="Heading4"/>
      <w:lvlText w:val="●"/>
      <w:lvlJc w:val="left"/>
      <w:pPr>
        <w:ind w:left="4680" w:hanging="360"/>
      </w:pPr>
      <w:rPr>
        <w:rFonts w:ascii="Noto Sans Symbols" w:eastAsia="Noto Sans Symbols" w:hAnsi="Noto Sans Symbols" w:cs="Noto Sans Symbols"/>
      </w:rPr>
    </w:lvl>
    <w:lvl w:ilvl="4">
      <w:start w:val="1"/>
      <w:numFmt w:val="bullet"/>
      <w:pStyle w:val="Heading5"/>
      <w:lvlText w:val="o"/>
      <w:lvlJc w:val="left"/>
      <w:pPr>
        <w:ind w:left="5400" w:hanging="360"/>
      </w:pPr>
      <w:rPr>
        <w:rFonts w:ascii="Courier New" w:eastAsia="Courier New" w:hAnsi="Courier New" w:cs="Courier New"/>
      </w:rPr>
    </w:lvl>
    <w:lvl w:ilvl="5">
      <w:start w:val="1"/>
      <w:numFmt w:val="bullet"/>
      <w:pStyle w:val="Heading6"/>
      <w:lvlText w:val="▪"/>
      <w:lvlJc w:val="left"/>
      <w:pPr>
        <w:ind w:left="6120" w:hanging="360"/>
      </w:pPr>
      <w:rPr>
        <w:rFonts w:ascii="Noto Sans Symbols" w:eastAsia="Noto Sans Symbols" w:hAnsi="Noto Sans Symbols" w:cs="Noto Sans Symbols"/>
      </w:rPr>
    </w:lvl>
    <w:lvl w:ilvl="6">
      <w:start w:val="1"/>
      <w:numFmt w:val="bullet"/>
      <w:pStyle w:val="Heading7"/>
      <w:lvlText w:val="●"/>
      <w:lvlJc w:val="left"/>
      <w:pPr>
        <w:ind w:left="6840" w:hanging="360"/>
      </w:pPr>
      <w:rPr>
        <w:rFonts w:ascii="Noto Sans Symbols" w:eastAsia="Noto Sans Symbols" w:hAnsi="Noto Sans Symbols" w:cs="Noto Sans Symbols"/>
      </w:rPr>
    </w:lvl>
    <w:lvl w:ilvl="7">
      <w:start w:val="1"/>
      <w:numFmt w:val="bullet"/>
      <w:pStyle w:val="Heading8"/>
      <w:lvlText w:val="o"/>
      <w:lvlJc w:val="left"/>
      <w:pPr>
        <w:ind w:left="7560" w:hanging="360"/>
      </w:pPr>
      <w:rPr>
        <w:rFonts w:ascii="Courier New" w:eastAsia="Courier New" w:hAnsi="Courier New" w:cs="Courier New"/>
      </w:rPr>
    </w:lvl>
    <w:lvl w:ilvl="8">
      <w:start w:val="1"/>
      <w:numFmt w:val="bullet"/>
      <w:pStyle w:val="Heading9"/>
      <w:lvlText w:val="▪"/>
      <w:lvlJc w:val="left"/>
      <w:pPr>
        <w:ind w:left="8280" w:hanging="360"/>
      </w:pPr>
      <w:rPr>
        <w:rFonts w:ascii="Noto Sans Symbols" w:eastAsia="Noto Sans Symbols" w:hAnsi="Noto Sans Symbols" w:cs="Noto Sans Symbol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E53"/>
    <w:rsid w:val="00194AF3"/>
    <w:rsid w:val="003D7F3C"/>
    <w:rsid w:val="005F48C9"/>
    <w:rsid w:val="00754E53"/>
    <w:rsid w:val="00884F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6CF70"/>
  <w15:docId w15:val="{2A7528E4-1436-4CFC-A616-343D246EE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7115"/>
    <w:rPr>
      <w:rFonts w:eastAsia="SimSun"/>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
    <w:qFormat/>
    <w:rsid w:val="00AA7115"/>
    <w:pPr>
      <w:keepNext/>
      <w:numPr>
        <w:numId w:val="2"/>
      </w:numPr>
      <w:ind w:left="2520"/>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
    <w:unhideWhenUsed/>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
    <w:unhideWhenUsed/>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HouseStyleBase"/>
    <w:link w:val="Heading4Char"/>
    <w:uiPriority w:val="9"/>
    <w:semiHidden/>
    <w:unhideWhenUsed/>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uiPriority w:val="9"/>
    <w:semiHidden/>
    <w:unhideWhenUsed/>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uiPriority w:val="9"/>
    <w:semiHidden/>
    <w:unhideWhenUsed/>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A7115"/>
    <w:pPr>
      <w:spacing w:before="240" w:after="60"/>
      <w:jc w:val="center"/>
      <w:outlineLvl w:val="0"/>
    </w:pPr>
    <w:rPr>
      <w:b/>
      <w:bCs/>
      <w:kern w:val="28"/>
      <w:sz w:val="32"/>
      <w:szCs w:val="32"/>
    </w:rPr>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eastAsia="STZhongsong"/>
      <w:caps/>
      <w:lang w:eastAsia="zh-CN"/>
    </w:rPr>
  </w:style>
  <w:style w:type="paragraph" w:styleId="TOC2">
    <w:name w:val="toc 2"/>
    <w:rsid w:val="00AA7115"/>
    <w:pPr>
      <w:tabs>
        <w:tab w:val="left" w:pos="1440"/>
        <w:tab w:val="right" w:leader="dot" w:pos="9029"/>
      </w:tabs>
      <w:adjustRightInd w:val="0"/>
      <w:spacing w:after="120"/>
      <w:ind w:left="1440" w:hanging="720"/>
    </w:pPr>
    <w:rPr>
      <w:rFonts w:eastAsia="STZhongsong"/>
      <w:lang w:eastAsia="zh-CN"/>
    </w:rPr>
  </w:style>
  <w:style w:type="paragraph" w:styleId="TOC3">
    <w:name w:val="toc 3"/>
    <w:rsid w:val="00AA7115"/>
    <w:pPr>
      <w:tabs>
        <w:tab w:val="left" w:pos="2160"/>
        <w:tab w:val="right" w:leader="dot" w:pos="9029"/>
      </w:tabs>
      <w:adjustRightInd w:val="0"/>
      <w:spacing w:after="120"/>
      <w:ind w:left="2160" w:hanging="720"/>
    </w:pPr>
    <w:rPr>
      <w:rFonts w:eastAsia="STZhongsong"/>
      <w:lang w:eastAsia="zh-CN"/>
    </w:rPr>
  </w:style>
  <w:style w:type="paragraph" w:styleId="TOC4">
    <w:name w:val="toc 4"/>
    <w:semiHidden/>
    <w:rsid w:val="00AA7115"/>
    <w:pPr>
      <w:tabs>
        <w:tab w:val="left" w:pos="2880"/>
        <w:tab w:val="right" w:leader="dot" w:pos="9029"/>
      </w:tabs>
      <w:adjustRightInd w:val="0"/>
      <w:spacing w:after="120"/>
      <w:ind w:left="2880" w:hanging="720"/>
    </w:pPr>
    <w:rPr>
      <w:rFonts w:eastAsia="STZhongsong"/>
      <w:lang w:eastAsia="zh-CN"/>
    </w:rPr>
  </w:style>
  <w:style w:type="paragraph" w:styleId="TOC5">
    <w:name w:val="toc 5"/>
    <w:semiHidden/>
    <w:rsid w:val="00AA7115"/>
    <w:pPr>
      <w:tabs>
        <w:tab w:val="left" w:pos="3600"/>
        <w:tab w:val="right" w:leader="dot" w:pos="9029"/>
      </w:tabs>
      <w:adjustRightInd w:val="0"/>
      <w:spacing w:after="120"/>
      <w:ind w:left="3600" w:hanging="720"/>
    </w:pPr>
    <w:rPr>
      <w:rFonts w:eastAsia="STZhongsong"/>
      <w:lang w:eastAsia="zh-CN"/>
    </w:rPr>
  </w:style>
  <w:style w:type="paragraph" w:styleId="TOC6">
    <w:name w:val="toc 6"/>
    <w:semiHidden/>
    <w:rsid w:val="00AA7115"/>
    <w:pPr>
      <w:tabs>
        <w:tab w:val="left" w:pos="4320"/>
        <w:tab w:val="right" w:leader="dot" w:pos="9029"/>
      </w:tabs>
      <w:adjustRightInd w:val="0"/>
      <w:spacing w:after="120"/>
      <w:ind w:left="4320" w:hanging="720"/>
    </w:pPr>
    <w:rPr>
      <w:rFonts w:eastAsia="STZhongsong"/>
      <w:lang w:eastAsia="zh-CN"/>
    </w:rPr>
  </w:style>
  <w:style w:type="paragraph" w:styleId="TOC7">
    <w:name w:val="toc 7"/>
    <w:semiHidden/>
    <w:rsid w:val="00AA7115"/>
    <w:pPr>
      <w:tabs>
        <w:tab w:val="left" w:pos="5040"/>
        <w:tab w:val="right" w:leader="dot" w:pos="9029"/>
      </w:tabs>
      <w:adjustRightInd w:val="0"/>
      <w:spacing w:after="120"/>
      <w:ind w:left="5040" w:hanging="720"/>
    </w:pPr>
    <w:rPr>
      <w:rFonts w:eastAsia="STZhongsong"/>
      <w:lang w:eastAsia="zh-CN"/>
    </w:rPr>
  </w:style>
  <w:style w:type="paragraph" w:styleId="TOC8">
    <w:name w:val="toc 8"/>
    <w:semiHidden/>
    <w:rsid w:val="00AA7115"/>
    <w:pPr>
      <w:tabs>
        <w:tab w:val="right" w:leader="dot" w:pos="9029"/>
      </w:tabs>
      <w:adjustRightInd w:val="0"/>
      <w:spacing w:after="120"/>
    </w:pPr>
    <w:rPr>
      <w:rFonts w:eastAsia="STZhongsong"/>
      <w:caps/>
      <w:lang w:eastAsia="zh-CN"/>
    </w:rPr>
  </w:style>
  <w:style w:type="paragraph" w:styleId="TOC9">
    <w:name w:val="toc 9"/>
    <w:uiPriority w:val="39"/>
    <w:rsid w:val="00AA7115"/>
    <w:pPr>
      <w:tabs>
        <w:tab w:val="right" w:leader="dot" w:pos="9029"/>
      </w:tabs>
      <w:adjustRightInd w:val="0"/>
      <w:spacing w:after="120"/>
      <w:ind w:left="720"/>
    </w:pPr>
    <w:rPr>
      <w:rFonts w:eastAsia="STZhongsong"/>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3"/>
      </w:numPr>
    </w:pPr>
  </w:style>
  <w:style w:type="paragraph" w:styleId="BodyTextIndent2">
    <w:name w:val="Body Text Indent 2"/>
    <w:basedOn w:val="HouseStyleBase"/>
    <w:link w:val="BodyTextIndent2Char"/>
    <w:rsid w:val="00AA7115"/>
    <w:pPr>
      <w:numPr>
        <w:ilvl w:val="1"/>
        <w:numId w:val="3"/>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tabs>
        <w:tab w:val="num" w:pos="720"/>
      </w:tabs>
      <w:ind w:left="720" w:hanging="720"/>
      <w:jc w:val="center"/>
      <w:outlineLvl w:val="0"/>
    </w:pPr>
    <w:rPr>
      <w:b/>
      <w:caps/>
    </w:rPr>
  </w:style>
  <w:style w:type="paragraph" w:customStyle="1" w:styleId="ListBullet1">
    <w:name w:val="List Bullet 1"/>
    <w:basedOn w:val="HouseStyleBase"/>
    <w:rsid w:val="00AA7115"/>
    <w:pPr>
      <w:tabs>
        <w:tab w:val="num" w:pos="720"/>
      </w:tabs>
      <w:ind w:left="720" w:hanging="720"/>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tabs>
        <w:tab w:val="num" w:pos="1440"/>
      </w:tabs>
      <w:ind w:left="1440" w:hanging="720"/>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3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eastAsia="STZhongsong"/>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tabs>
        <w:tab w:val="num" w:pos="720"/>
      </w:tabs>
      <w:ind w:left="720" w:hanging="720"/>
      <w:jc w:val="center"/>
      <w:outlineLvl w:val="0"/>
    </w:pPr>
    <w:rPr>
      <w:b/>
      <w:caps/>
    </w:rPr>
  </w:style>
  <w:style w:type="paragraph" w:customStyle="1" w:styleId="RecitalNumbering">
    <w:name w:val="Recital Numbering"/>
    <w:basedOn w:val="HouseStyleBase"/>
    <w:rsid w:val="00AA7115"/>
    <w:pPr>
      <w:tabs>
        <w:tab w:val="num" w:pos="720"/>
      </w:tabs>
      <w:ind w:left="720" w:hanging="720"/>
      <w:outlineLvl w:val="0"/>
    </w:pPr>
  </w:style>
  <w:style w:type="paragraph" w:customStyle="1" w:styleId="DefinitionNumbering1">
    <w:name w:val="Definition Numbering 1"/>
    <w:basedOn w:val="HouseStyleBase"/>
    <w:rsid w:val="00AA7115"/>
    <w:pPr>
      <w:numPr>
        <w:ilvl w:val="2"/>
        <w:numId w:val="3"/>
      </w:numPr>
      <w:outlineLvl w:val="0"/>
    </w:pPr>
  </w:style>
  <w:style w:type="paragraph" w:customStyle="1" w:styleId="DefinitionNumbering2">
    <w:name w:val="Definition Numbering 2"/>
    <w:basedOn w:val="HouseStyleBase"/>
    <w:rsid w:val="00AA7115"/>
    <w:pPr>
      <w:numPr>
        <w:ilvl w:val="3"/>
        <w:numId w:val="3"/>
      </w:numPr>
      <w:outlineLvl w:val="1"/>
    </w:pPr>
  </w:style>
  <w:style w:type="paragraph" w:customStyle="1" w:styleId="DefinitionNumbering3">
    <w:name w:val="Definition Numbering 3"/>
    <w:basedOn w:val="HouseStyleBase"/>
    <w:rsid w:val="00AA7115"/>
    <w:pPr>
      <w:numPr>
        <w:ilvl w:val="4"/>
        <w:numId w:val="3"/>
      </w:numPr>
      <w:outlineLvl w:val="2"/>
    </w:pPr>
  </w:style>
  <w:style w:type="paragraph" w:customStyle="1" w:styleId="DefinitionNumbering4">
    <w:name w:val="Definition Numbering 4"/>
    <w:basedOn w:val="HouseStyleBase"/>
    <w:rsid w:val="00AA7115"/>
    <w:pPr>
      <w:numPr>
        <w:ilvl w:val="5"/>
        <w:numId w:val="3"/>
      </w:numPr>
      <w:outlineLvl w:val="3"/>
    </w:pPr>
  </w:style>
  <w:style w:type="paragraph" w:customStyle="1" w:styleId="DefinitionNumbering5">
    <w:name w:val="Definition Numbering 5"/>
    <w:basedOn w:val="HouseStyleBase"/>
    <w:rsid w:val="00AA7115"/>
    <w:pPr>
      <w:numPr>
        <w:ilvl w:val="6"/>
        <w:numId w:val="3"/>
      </w:numPr>
      <w:outlineLvl w:val="4"/>
    </w:pPr>
  </w:style>
  <w:style w:type="paragraph" w:customStyle="1" w:styleId="DefinitionNumbering6">
    <w:name w:val="Definition Numbering 6"/>
    <w:basedOn w:val="HouseStyleBase"/>
    <w:rsid w:val="00AA7115"/>
    <w:pPr>
      <w:numPr>
        <w:ilvl w:val="7"/>
        <w:numId w:val="3"/>
      </w:numPr>
      <w:outlineLvl w:val="5"/>
    </w:pPr>
  </w:style>
  <w:style w:type="paragraph" w:customStyle="1" w:styleId="DefinitionNumbering7">
    <w:name w:val="Definition Numbering 7"/>
    <w:basedOn w:val="HouseStyleBase"/>
    <w:rsid w:val="00AA7115"/>
    <w:pPr>
      <w:numPr>
        <w:ilvl w:val="8"/>
        <w:numId w:val="3"/>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tabs>
        <w:tab w:val="num" w:pos="1440"/>
      </w:tabs>
      <w:ind w:left="1440" w:hanging="720"/>
      <w:jc w:val="center"/>
      <w:outlineLvl w:val="1"/>
    </w:pPr>
    <w:rPr>
      <w:b/>
    </w:rPr>
  </w:style>
  <w:style w:type="paragraph" w:styleId="ListBullet3">
    <w:name w:val="List Bullet 3"/>
    <w:basedOn w:val="HouseStyleBase"/>
    <w:rsid w:val="00AA7115"/>
    <w:pPr>
      <w:tabs>
        <w:tab w:val="num" w:pos="2160"/>
      </w:tabs>
      <w:ind w:left="2160" w:hanging="720"/>
    </w:pPr>
  </w:style>
  <w:style w:type="paragraph" w:styleId="ListBullet4">
    <w:name w:val="List Bullet 4"/>
    <w:basedOn w:val="HouseStyleBase"/>
    <w:rsid w:val="00AA7115"/>
    <w:pPr>
      <w:tabs>
        <w:tab w:val="num" w:pos="2880"/>
      </w:tabs>
      <w:ind w:left="2880" w:hanging="720"/>
    </w:pPr>
  </w:style>
  <w:style w:type="paragraph" w:styleId="ListBullet5">
    <w:name w:val="List Bullet 5"/>
    <w:basedOn w:val="HouseStyleBase"/>
    <w:rsid w:val="00AA7115"/>
    <w:pPr>
      <w:tabs>
        <w:tab w:val="num" w:pos="3600"/>
      </w:tabs>
      <w:ind w:left="3600" w:hanging="720"/>
    </w:pPr>
  </w:style>
  <w:style w:type="paragraph" w:customStyle="1" w:styleId="ListBullet6">
    <w:name w:val="List Bullet 6"/>
    <w:basedOn w:val="HouseStyleBase"/>
    <w:rsid w:val="00AA7115"/>
    <w:pPr>
      <w:tabs>
        <w:tab w:val="num" w:pos="4320"/>
      </w:tabs>
      <w:ind w:left="4320" w:hanging="720"/>
    </w:pPr>
  </w:style>
  <w:style w:type="paragraph" w:customStyle="1" w:styleId="ListBullet7">
    <w:name w:val="List Bullet 7"/>
    <w:basedOn w:val="HouseStyleBase"/>
    <w:rsid w:val="00AA7115"/>
    <w:pPr>
      <w:tabs>
        <w:tab w:val="num" w:pos="5040"/>
      </w:tabs>
      <w:ind w:left="5040" w:hanging="720"/>
    </w:pPr>
  </w:style>
  <w:style w:type="paragraph" w:customStyle="1" w:styleId="ListBullet8">
    <w:name w:val="List Bullet 8"/>
    <w:basedOn w:val="HouseStyleBase"/>
    <w:rsid w:val="00AA7115"/>
    <w:pPr>
      <w:tabs>
        <w:tab w:val="num" w:pos="5760"/>
      </w:tabs>
      <w:ind w:left="5760" w:hanging="720"/>
    </w:pPr>
  </w:style>
  <w:style w:type="paragraph" w:customStyle="1" w:styleId="ListBullet9">
    <w:name w:val="List Bullet 9"/>
    <w:basedOn w:val="HouseStyleBase"/>
    <w:rsid w:val="00AA7115"/>
    <w:pPr>
      <w:tabs>
        <w:tab w:val="num" w:pos="6480"/>
      </w:tabs>
      <w:ind w:left="6480" w:hanging="720"/>
    </w:pPr>
  </w:style>
  <w:style w:type="paragraph" w:customStyle="1" w:styleId="ScheduleL1">
    <w:name w:val="Schedule L1"/>
    <w:basedOn w:val="HouseStyleBase"/>
    <w:rsid w:val="00AA7115"/>
    <w:pPr>
      <w:tabs>
        <w:tab w:val="num" w:pos="720"/>
      </w:tabs>
      <w:ind w:left="720" w:hanging="720"/>
      <w:outlineLvl w:val="0"/>
    </w:pPr>
  </w:style>
  <w:style w:type="paragraph" w:customStyle="1" w:styleId="ScheduleL2">
    <w:name w:val="Schedule L2"/>
    <w:basedOn w:val="HouseStyleBase"/>
    <w:rsid w:val="00AA7115"/>
    <w:pPr>
      <w:tabs>
        <w:tab w:val="num" w:pos="1440"/>
      </w:tabs>
      <w:ind w:left="1440" w:hanging="720"/>
      <w:outlineLvl w:val="1"/>
    </w:pPr>
  </w:style>
  <w:style w:type="paragraph" w:customStyle="1" w:styleId="ScheduleL3">
    <w:name w:val="Schedule L3"/>
    <w:basedOn w:val="HouseStyleBase"/>
    <w:rsid w:val="00AA7115"/>
    <w:pPr>
      <w:tabs>
        <w:tab w:val="num" w:pos="2160"/>
      </w:tabs>
      <w:ind w:left="2160" w:hanging="720"/>
      <w:outlineLvl w:val="2"/>
    </w:pPr>
  </w:style>
  <w:style w:type="paragraph" w:customStyle="1" w:styleId="ScheduleL4">
    <w:name w:val="Schedule L4"/>
    <w:basedOn w:val="HouseStyleBase"/>
    <w:rsid w:val="00AA7115"/>
    <w:pPr>
      <w:tabs>
        <w:tab w:val="num" w:pos="2880"/>
      </w:tabs>
      <w:ind w:left="2880" w:hanging="720"/>
      <w:outlineLvl w:val="3"/>
    </w:pPr>
  </w:style>
  <w:style w:type="paragraph" w:customStyle="1" w:styleId="ScheduleL5">
    <w:name w:val="Schedule L5"/>
    <w:basedOn w:val="HouseStyleBase"/>
    <w:rsid w:val="00AA7115"/>
    <w:pPr>
      <w:tabs>
        <w:tab w:val="num" w:pos="3600"/>
      </w:tabs>
      <w:ind w:left="3600" w:hanging="720"/>
      <w:outlineLvl w:val="4"/>
    </w:pPr>
  </w:style>
  <w:style w:type="paragraph" w:customStyle="1" w:styleId="ScheduleL6">
    <w:name w:val="Schedule L6"/>
    <w:basedOn w:val="HouseStyleBase"/>
    <w:rsid w:val="00AA7115"/>
    <w:pPr>
      <w:tabs>
        <w:tab w:val="num" w:pos="4320"/>
      </w:tabs>
      <w:ind w:left="4320" w:hanging="720"/>
      <w:outlineLvl w:val="5"/>
    </w:pPr>
  </w:style>
  <w:style w:type="paragraph" w:customStyle="1" w:styleId="ScheduleL7">
    <w:name w:val="Schedule L7"/>
    <w:basedOn w:val="HouseStyleBase"/>
    <w:rsid w:val="00AA7115"/>
    <w:pPr>
      <w:tabs>
        <w:tab w:val="num" w:pos="5040"/>
      </w:tabs>
      <w:ind w:left="5040" w:hanging="720"/>
      <w:outlineLvl w:val="6"/>
    </w:pPr>
  </w:style>
  <w:style w:type="paragraph" w:customStyle="1" w:styleId="ScheduleL8">
    <w:name w:val="Schedule L8"/>
    <w:basedOn w:val="HouseStyleBase"/>
    <w:rsid w:val="00AA7115"/>
    <w:pPr>
      <w:tabs>
        <w:tab w:val="num" w:pos="5760"/>
      </w:tabs>
      <w:ind w:left="5760" w:hanging="720"/>
      <w:outlineLvl w:val="7"/>
    </w:pPr>
  </w:style>
  <w:style w:type="paragraph" w:customStyle="1" w:styleId="ScheduleL9">
    <w:name w:val="Schedule L9"/>
    <w:basedOn w:val="HouseStyleBase"/>
    <w:rsid w:val="00AA7115"/>
    <w:pPr>
      <w:tabs>
        <w:tab w:val="num" w:pos="6480"/>
      </w:tabs>
      <w:ind w:left="6480" w:hanging="720"/>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eastAsia="STZhongsong"/>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tabs>
        <w:tab w:val="num" w:pos="1440"/>
      </w:tabs>
      <w:ind w:left="1440" w:hanging="720"/>
      <w:jc w:val="center"/>
      <w:outlineLvl w:val="1"/>
    </w:pPr>
    <w:rPr>
      <w:b/>
    </w:rPr>
  </w:style>
  <w:style w:type="paragraph" w:customStyle="1" w:styleId="RecitalNumbering2">
    <w:name w:val="Recital Numbering 2"/>
    <w:basedOn w:val="HouseStyleBase"/>
    <w:rsid w:val="00AA7115"/>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AA7115"/>
    <w:pPr>
      <w:tabs>
        <w:tab w:val="num" w:pos="2160"/>
      </w:tabs>
      <w:overflowPunct w:val="0"/>
      <w:autoSpaceDE w:val="0"/>
      <w:autoSpaceDN w:val="0"/>
      <w:ind w:left="2160" w:hanging="72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sz w:val="24"/>
    </w:rPr>
  </w:style>
  <w:style w:type="paragraph" w:styleId="EnvelopeReturn">
    <w:name w:val="envelope return"/>
    <w:basedOn w:val="Normal"/>
    <w:rsid w:val="00AA7115"/>
    <w:rPr>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tabs>
        <w:tab w:val="num" w:pos="720"/>
      </w:tabs>
      <w:ind w:left="720" w:hanging="720"/>
    </w:pPr>
  </w:style>
  <w:style w:type="paragraph" w:styleId="ListNumber2">
    <w:name w:val="List Number 2"/>
    <w:basedOn w:val="Normal"/>
    <w:rsid w:val="00AA7115"/>
    <w:pPr>
      <w:tabs>
        <w:tab w:val="num" w:pos="720"/>
      </w:tabs>
      <w:ind w:left="720" w:hanging="720"/>
    </w:pPr>
  </w:style>
  <w:style w:type="paragraph" w:styleId="ListNumber3">
    <w:name w:val="List Number 3"/>
    <w:basedOn w:val="Normal"/>
    <w:rsid w:val="00AA7115"/>
    <w:pPr>
      <w:tabs>
        <w:tab w:val="num" w:pos="720"/>
      </w:tabs>
      <w:ind w:left="720" w:hanging="720"/>
    </w:pPr>
  </w:style>
  <w:style w:type="paragraph" w:styleId="ListNumber4">
    <w:name w:val="List Number 4"/>
    <w:basedOn w:val="Normal"/>
    <w:rsid w:val="00AA7115"/>
    <w:pPr>
      <w:tabs>
        <w:tab w:val="num" w:pos="720"/>
      </w:tabs>
      <w:ind w:left="720" w:hanging="720"/>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next w:val="Normal"/>
    <w:uiPriority w:val="11"/>
    <w:qFormat/>
    <w:pPr>
      <w:spacing w:after="60"/>
      <w:jc w:val="center"/>
    </w:pPr>
    <w:rPr>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tabs>
        <w:tab w:val="num" w:pos="720"/>
      </w:tabs>
      <w:spacing w:after="240"/>
      <w:ind w:left="720" w:hanging="720"/>
      <w:jc w:val="both"/>
    </w:pPr>
    <w:rPr>
      <w:rFonts w:eastAsia="Times New Roman"/>
      <w:szCs w:val="20"/>
      <w:lang w:eastAsia="en-US"/>
    </w:rPr>
  </w:style>
  <w:style w:type="paragraph" w:customStyle="1" w:styleId="ScheduleLevel2">
    <w:name w:val="Schedule Level 2"/>
    <w:basedOn w:val="ScheduleL2"/>
    <w:rsid w:val="003D4F07"/>
  </w:style>
  <w:style w:type="paragraph" w:customStyle="1" w:styleId="ScheduleLevel3">
    <w:name w:val="Schedule Level 3"/>
    <w:basedOn w:val="Normal"/>
    <w:rsid w:val="00AA7115"/>
    <w:pPr>
      <w:tabs>
        <w:tab w:val="num" w:pos="2160"/>
      </w:tabs>
      <w:spacing w:after="240"/>
      <w:ind w:left="2160" w:hanging="720"/>
      <w:jc w:val="both"/>
    </w:pPr>
    <w:rPr>
      <w:rFonts w:eastAsia="Times New Roman"/>
      <w:szCs w:val="20"/>
      <w:lang w:eastAsia="en-US"/>
    </w:rPr>
  </w:style>
  <w:style w:type="paragraph" w:customStyle="1" w:styleId="ScheduleLevel4">
    <w:name w:val="Schedule Level 4"/>
    <w:basedOn w:val="Normal"/>
    <w:rsid w:val="00AA7115"/>
    <w:pPr>
      <w:tabs>
        <w:tab w:val="num" w:pos="2880"/>
      </w:tabs>
      <w:spacing w:after="240"/>
      <w:ind w:left="2880" w:hanging="720"/>
      <w:jc w:val="both"/>
    </w:pPr>
    <w:rPr>
      <w:rFonts w:eastAsia="Times New Roman"/>
      <w:szCs w:val="20"/>
      <w:lang w:eastAsia="en-US"/>
    </w:rPr>
  </w:style>
  <w:style w:type="paragraph" w:customStyle="1" w:styleId="ScheduleLevel5">
    <w:name w:val="Schedule Level 5"/>
    <w:basedOn w:val="Normal"/>
    <w:rsid w:val="00AA7115"/>
    <w:pPr>
      <w:tabs>
        <w:tab w:val="num" w:pos="3600"/>
      </w:tabs>
      <w:spacing w:after="240"/>
      <w:ind w:left="3600" w:hanging="720"/>
      <w:jc w:val="both"/>
    </w:pPr>
    <w:rPr>
      <w:rFonts w:eastAsia="Times New Roman"/>
      <w:szCs w:val="20"/>
      <w:lang w:eastAsia="en-US"/>
    </w:rPr>
  </w:style>
  <w:style w:type="paragraph" w:customStyle="1" w:styleId="ScheduleLevel6">
    <w:name w:val="Schedule Level 6"/>
    <w:basedOn w:val="Normal"/>
    <w:rsid w:val="00AA7115"/>
    <w:pPr>
      <w:tabs>
        <w:tab w:val="num" w:pos="4320"/>
      </w:tabs>
      <w:spacing w:after="240"/>
      <w:ind w:left="4320" w:hanging="720"/>
      <w:jc w:val="both"/>
    </w:pPr>
    <w:rPr>
      <w:rFonts w:eastAsia="Times New Roman"/>
      <w:szCs w:val="20"/>
      <w:lang w:eastAsia="en-US"/>
    </w:rPr>
  </w:style>
  <w:style w:type="paragraph" w:customStyle="1" w:styleId="ScheduleLevel7">
    <w:name w:val="Schedule Level 7"/>
    <w:basedOn w:val="Normal"/>
    <w:rsid w:val="00AA7115"/>
    <w:pPr>
      <w:tabs>
        <w:tab w:val="num" w:pos="5040"/>
      </w:tabs>
      <w:spacing w:after="240"/>
      <w:ind w:left="5040" w:hanging="720"/>
      <w:jc w:val="both"/>
    </w:pPr>
    <w:rPr>
      <w:rFonts w:eastAsia="Times New Roman"/>
      <w:szCs w:val="20"/>
      <w:lang w:eastAsia="en-US"/>
    </w:rPr>
  </w:style>
  <w:style w:type="paragraph" w:customStyle="1" w:styleId="ScheduleLevel8">
    <w:name w:val="Schedule Level 8"/>
    <w:basedOn w:val="Normal"/>
    <w:rsid w:val="00AA7115"/>
    <w:pPr>
      <w:tabs>
        <w:tab w:val="num" w:pos="5760"/>
      </w:tabs>
      <w:spacing w:after="240"/>
      <w:ind w:left="5760" w:hanging="720"/>
      <w:jc w:val="both"/>
    </w:pPr>
    <w:rPr>
      <w:rFonts w:eastAsia="Times New Roman"/>
      <w:szCs w:val="20"/>
      <w:lang w:eastAsia="en-US"/>
    </w:rPr>
  </w:style>
  <w:style w:type="paragraph" w:customStyle="1" w:styleId="ScheduleLevel9">
    <w:name w:val="Schedule Level 9"/>
    <w:basedOn w:val="Normal"/>
    <w:rsid w:val="00AA7115"/>
    <w:pPr>
      <w:tabs>
        <w:tab w:val="num" w:pos="6480"/>
      </w:tabs>
      <w:spacing w:after="240"/>
      <w:ind w:left="6480" w:hanging="72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tabs>
        <w:tab w:val="num" w:pos="720"/>
      </w:tabs>
      <w:spacing w:after="240"/>
      <w:ind w:left="720" w:hanging="720"/>
      <w:jc w:val="both"/>
    </w:pPr>
    <w:rPr>
      <w:rFonts w:eastAsia="Times New Roman"/>
      <w:szCs w:val="20"/>
      <w:lang w:eastAsia="en-US"/>
    </w:rPr>
  </w:style>
  <w:style w:type="paragraph" w:customStyle="1" w:styleId="Level2">
    <w:name w:val="Level 2"/>
    <w:basedOn w:val="Normal"/>
    <w:rsid w:val="00AA7115"/>
    <w:pPr>
      <w:tabs>
        <w:tab w:val="num" w:pos="1440"/>
      </w:tabs>
      <w:spacing w:after="240"/>
      <w:ind w:left="1440" w:hanging="720"/>
      <w:jc w:val="both"/>
    </w:pPr>
    <w:rPr>
      <w:rFonts w:eastAsia="Times New Roman"/>
      <w:szCs w:val="22"/>
      <w:lang w:eastAsia="en-US"/>
    </w:rPr>
  </w:style>
  <w:style w:type="paragraph" w:customStyle="1" w:styleId="Level3">
    <w:name w:val="Level 3"/>
    <w:basedOn w:val="Normal"/>
    <w:rsid w:val="00AA7115"/>
    <w:pPr>
      <w:tabs>
        <w:tab w:val="num" w:pos="2160"/>
      </w:tabs>
      <w:spacing w:after="240"/>
      <w:ind w:left="2160" w:hanging="720"/>
      <w:jc w:val="both"/>
    </w:pPr>
    <w:rPr>
      <w:rFonts w:eastAsia="Times New Roman"/>
      <w:szCs w:val="20"/>
      <w:lang w:eastAsia="en-US"/>
    </w:rPr>
  </w:style>
  <w:style w:type="paragraph" w:customStyle="1" w:styleId="Level4">
    <w:name w:val="Level 4"/>
    <w:basedOn w:val="Normal"/>
    <w:rsid w:val="00AA7115"/>
    <w:pPr>
      <w:tabs>
        <w:tab w:val="num" w:pos="2880"/>
      </w:tabs>
      <w:spacing w:after="240"/>
      <w:ind w:left="2880" w:hanging="720"/>
      <w:jc w:val="both"/>
    </w:pPr>
    <w:rPr>
      <w:rFonts w:eastAsia="Times New Roman"/>
      <w:szCs w:val="20"/>
      <w:lang w:eastAsia="en-US"/>
    </w:rPr>
  </w:style>
  <w:style w:type="paragraph" w:customStyle="1" w:styleId="Level5">
    <w:name w:val="Level 5"/>
    <w:basedOn w:val="Normal"/>
    <w:rsid w:val="00AA7115"/>
    <w:pPr>
      <w:tabs>
        <w:tab w:val="num" w:pos="3600"/>
      </w:tabs>
      <w:spacing w:after="240"/>
      <w:ind w:left="3600" w:hanging="720"/>
      <w:jc w:val="both"/>
    </w:pPr>
    <w:rPr>
      <w:rFonts w:eastAsia="Times New Roman"/>
      <w:szCs w:val="20"/>
      <w:lang w:eastAsia="en-US"/>
    </w:rPr>
  </w:style>
  <w:style w:type="paragraph" w:customStyle="1" w:styleId="Level6">
    <w:name w:val="Level 6"/>
    <w:basedOn w:val="Normal"/>
    <w:rsid w:val="00AA7115"/>
    <w:pPr>
      <w:tabs>
        <w:tab w:val="num" w:pos="4320"/>
      </w:tabs>
      <w:spacing w:after="240"/>
      <w:ind w:left="4320" w:hanging="720"/>
      <w:jc w:val="both"/>
    </w:pPr>
    <w:rPr>
      <w:rFonts w:eastAsia="Times New Roman"/>
      <w:szCs w:val="20"/>
      <w:lang w:eastAsia="en-US"/>
    </w:rPr>
  </w:style>
  <w:style w:type="paragraph" w:customStyle="1" w:styleId="Level7">
    <w:name w:val="Level 7"/>
    <w:basedOn w:val="Normal"/>
    <w:rsid w:val="00AA7115"/>
    <w:pPr>
      <w:tabs>
        <w:tab w:val="num" w:pos="5040"/>
      </w:tabs>
      <w:spacing w:after="240"/>
      <w:ind w:left="5040" w:hanging="720"/>
      <w:jc w:val="both"/>
    </w:pPr>
    <w:rPr>
      <w:rFonts w:eastAsia="Times New Roman"/>
      <w:szCs w:val="20"/>
      <w:lang w:eastAsia="en-US"/>
    </w:rPr>
  </w:style>
  <w:style w:type="paragraph" w:customStyle="1" w:styleId="Level8">
    <w:name w:val="Level 8"/>
    <w:basedOn w:val="Normal"/>
    <w:rsid w:val="00AA7115"/>
    <w:pPr>
      <w:tabs>
        <w:tab w:val="num" w:pos="5760"/>
      </w:tabs>
      <w:spacing w:after="240"/>
      <w:ind w:left="5760" w:hanging="720"/>
      <w:jc w:val="both"/>
    </w:pPr>
    <w:rPr>
      <w:rFonts w:eastAsia="Times New Roman"/>
      <w:szCs w:val="20"/>
      <w:lang w:eastAsia="en-US"/>
    </w:rPr>
  </w:style>
  <w:style w:type="paragraph" w:customStyle="1" w:styleId="Level9">
    <w:name w:val="Level 9"/>
    <w:basedOn w:val="Normal"/>
    <w:rsid w:val="00AA7115"/>
    <w:pPr>
      <w:tabs>
        <w:tab w:val="num" w:pos="6480"/>
      </w:tabs>
      <w:spacing w:after="240"/>
      <w:ind w:left="6480" w:hanging="72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tabs>
        <w:tab w:val="clear" w:pos="1440"/>
        <w:tab w:val="num" w:pos="1080"/>
      </w:tabs>
      <w:ind w:left="1080" w:hanging="648"/>
    </w:pPr>
  </w:style>
  <w:style w:type="paragraph" w:customStyle="1" w:styleId="ScheduleLevel3Heading">
    <w:name w:val="Schedule Level 3 Heading"/>
    <w:basedOn w:val="ScheduleLevel3"/>
    <w:next w:val="ScheduleLevel3"/>
    <w:rsid w:val="00AA7115"/>
    <w:pPr>
      <w:keepNext/>
      <w:tabs>
        <w:tab w:val="clear" w:pos="2160"/>
        <w:tab w:val="num" w:pos="720"/>
      </w:tabs>
      <w:ind w:left="720"/>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tabs>
        <w:tab w:val="num" w:pos="216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tabs>
        <w:tab w:val="num" w:pos="28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tabs>
        <w:tab w:val="num" w:pos="72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tabs>
        <w:tab w:val="num" w:pos="144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tabs>
        <w:tab w:val="num" w:pos="720"/>
      </w:tabs>
      <w:ind w:left="720" w:hanging="720"/>
      <w:jc w:val="both"/>
    </w:pPr>
    <w:rPr>
      <w:rFonts w:eastAsia="Times New Roman"/>
      <w:b/>
      <w:szCs w:val="20"/>
      <w:lang w:eastAsia="en-US"/>
    </w:rPr>
  </w:style>
  <w:style w:type="paragraph" w:customStyle="1" w:styleId="01-Level2-BB">
    <w:name w:val="01-Level2-BB"/>
    <w:basedOn w:val="Normal"/>
    <w:next w:val="Normal"/>
    <w:rsid w:val="00AA7115"/>
    <w:pPr>
      <w:tabs>
        <w:tab w:val="num" w:pos="1440"/>
      </w:tabs>
      <w:ind w:left="1440" w:hanging="720"/>
      <w:jc w:val="both"/>
    </w:pPr>
    <w:rPr>
      <w:rFonts w:eastAsia="Times New Roman"/>
      <w:szCs w:val="20"/>
      <w:lang w:eastAsia="en-US"/>
    </w:rPr>
  </w:style>
  <w:style w:type="paragraph" w:customStyle="1" w:styleId="01-Level3-BB">
    <w:name w:val="01-Level3-BB"/>
    <w:basedOn w:val="Normal"/>
    <w:next w:val="Normal"/>
    <w:rsid w:val="00AA7115"/>
    <w:pPr>
      <w:tabs>
        <w:tab w:val="num" w:pos="2160"/>
      </w:tabs>
      <w:ind w:left="2160" w:hanging="720"/>
      <w:jc w:val="both"/>
    </w:pPr>
    <w:rPr>
      <w:rFonts w:eastAsia="Times New Roman"/>
      <w:szCs w:val="20"/>
      <w:lang w:eastAsia="en-US"/>
    </w:rPr>
  </w:style>
  <w:style w:type="paragraph" w:customStyle="1" w:styleId="01-Level4-BB">
    <w:name w:val="01-Level4-BB"/>
    <w:basedOn w:val="Normal"/>
    <w:next w:val="Normal"/>
    <w:rsid w:val="00AA7115"/>
    <w:pPr>
      <w:tabs>
        <w:tab w:val="num" w:pos="2880"/>
      </w:tabs>
      <w:ind w:left="2880" w:hanging="720"/>
      <w:jc w:val="both"/>
    </w:pPr>
    <w:rPr>
      <w:rFonts w:eastAsia="Times New Roman"/>
      <w:szCs w:val="20"/>
      <w:lang w:eastAsia="en-US"/>
    </w:rPr>
  </w:style>
  <w:style w:type="paragraph" w:customStyle="1" w:styleId="01-Level5-BB">
    <w:name w:val="01-Level5-BB"/>
    <w:basedOn w:val="Normal"/>
    <w:next w:val="Normal"/>
    <w:rsid w:val="00AA7115"/>
    <w:pPr>
      <w:tabs>
        <w:tab w:val="num" w:pos="3600"/>
      </w:tabs>
      <w:ind w:left="3600" w:hanging="720"/>
      <w:jc w:val="both"/>
    </w:pPr>
    <w:rPr>
      <w:rFonts w:eastAsia="Times New Roman"/>
      <w:szCs w:val="20"/>
      <w:lang w:eastAsia="en-US"/>
    </w:rPr>
  </w:style>
  <w:style w:type="paragraph" w:customStyle="1" w:styleId="00-Normal-BB">
    <w:name w:val="00-Normal-BB"/>
    <w:rsid w:val="00AA7115"/>
    <w:pPr>
      <w:jc w:val="both"/>
    </w:pPr>
    <w:rPr>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tabs>
        <w:tab w:val="num" w:pos="720"/>
      </w:tabs>
      <w:ind w:left="720" w:hanging="720"/>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tabs>
        <w:tab w:val="num" w:pos="720"/>
      </w:tabs>
      <w:spacing w:after="240"/>
      <w:ind w:left="720" w:hanging="72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0"/>
      </w:numPr>
      <w:tabs>
        <w:tab w:val="num" w:pos="720"/>
      </w:tabs>
      <w:adjustRightInd/>
      <w:spacing w:after="120"/>
      <w:ind w:left="720" w:hanging="7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ilvl w:val="0"/>
        <w:numId w:val="0"/>
      </w:numPr>
      <w:tabs>
        <w:tab w:val="left" w:pos="180"/>
        <w:tab w:val="num" w:pos="2160"/>
      </w:tabs>
      <w:adjustRightInd/>
      <w:spacing w:after="120"/>
      <w:ind w:left="2160" w:hanging="720"/>
    </w:pPr>
    <w:rPr>
      <w:rFonts w:eastAsia="Times New Roman"/>
      <w:bCs/>
      <w:szCs w:val="26"/>
      <w:lang w:eastAsia="en-GB"/>
    </w:rPr>
  </w:style>
  <w:style w:type="paragraph" w:customStyle="1" w:styleId="HeadB">
    <w:name w:val="Head B"/>
    <w:basedOn w:val="Normal"/>
    <w:rsid w:val="00AA7115"/>
    <w:pPr>
      <w:tabs>
        <w:tab w:val="num" w:pos="1440"/>
      </w:tabs>
      <w:spacing w:after="60"/>
      <w:ind w:left="1440" w:hanging="72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eastAsia="Times New Roman"/>
    </w:rPr>
  </w:style>
  <w:style w:type="paragraph" w:customStyle="1" w:styleId="PQQbullet">
    <w:name w:val="PQQ bullet"/>
    <w:basedOn w:val="Normal"/>
    <w:link w:val="PQQbulletChar"/>
    <w:rsid w:val="00AA7115"/>
    <w:pPr>
      <w:tabs>
        <w:tab w:val="num" w:pos="720"/>
      </w:tabs>
      <w:ind w:left="720" w:hanging="720"/>
      <w:jc w:val="both"/>
    </w:pPr>
    <w:rPr>
      <w:rFonts w:eastAsia="Times New Roman"/>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eastAsia="SimSun"/>
      <w:szCs w:val="24"/>
      <w:lang w:eastAsia="zh-CN"/>
    </w:rPr>
  </w:style>
  <w:style w:type="paragraph" w:customStyle="1" w:styleId="Style1">
    <w:name w:val="Style1"/>
    <w:basedOn w:val="TOC9"/>
    <w:qFormat/>
    <w:rsid w:val="00861D08"/>
    <w:rPr>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character" w:customStyle="1" w:styleId="UnresolvedMention1">
    <w:name w:val="Unresolved Mention1"/>
    <w:basedOn w:val="DefaultParagraphFont"/>
    <w:uiPriority w:val="99"/>
    <w:semiHidden/>
    <w:unhideWhenUsed/>
    <w:rsid w:val="00245368"/>
    <w:rPr>
      <w:color w:val="605E5C"/>
      <w:shd w:val="clear" w:color="auto" w:fill="E1DFDD"/>
    </w:rPr>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8">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9">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b">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c">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d">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e">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1">
    <w:basedOn w:val="TableNormal"/>
    <w:tblPr>
      <w:tblStyleRowBandSize w:val="1"/>
      <w:tblStyleColBandSize w:val="1"/>
      <w:tblCellMar>
        <w:top w:w="15" w:type="dxa"/>
        <w:left w:w="15" w:type="dxa"/>
        <w:bottom w:w="15" w:type="dxa"/>
        <w:right w:w="15" w:type="dxa"/>
      </w:tblCellMar>
    </w:tblPr>
  </w:style>
  <w:style w:type="table" w:customStyle="1" w:styleId="af2">
    <w:basedOn w:val="TableNormal"/>
    <w:tblPr>
      <w:tblStyleRowBandSize w:val="1"/>
      <w:tblStyleColBandSize w:val="1"/>
      <w:tblCellMar>
        <w:top w:w="15" w:type="dxa"/>
        <w:left w:w="15" w:type="dxa"/>
        <w:bottom w:w="15" w:type="dxa"/>
        <w:right w:w="15" w:type="dxa"/>
      </w:tblCellMar>
    </w:tblPr>
  </w:style>
  <w:style w:type="table" w:customStyle="1" w:styleId="af3">
    <w:basedOn w:val="TableNormal"/>
    <w:pPr>
      <w:jc w:val="both"/>
    </w:pPr>
    <w:rPr>
      <w:b/>
      <w:color w:val="FFFFFF"/>
    </w:rPr>
    <w:tblPr>
      <w:tblStyleRowBandSize w:val="1"/>
      <w:tblStyleColBandSize w:val="1"/>
      <w:tblCellMar>
        <w:top w:w="15" w:type="dxa"/>
        <w:left w:w="15" w:type="dxa"/>
        <w:bottom w:w="15" w:type="dxa"/>
        <w:right w:w="15" w:type="dxa"/>
      </w:tblCellMar>
    </w:tblPr>
    <w:tcPr>
      <w:shd w:val="clear" w:color="auto" w:fill="auto"/>
    </w:tcPr>
  </w:style>
  <w:style w:type="table" w:customStyle="1" w:styleId="af4">
    <w:basedOn w:val="TableNormal"/>
    <w:pPr>
      <w:jc w:val="both"/>
    </w:pPr>
    <w:rPr>
      <w:b/>
      <w:color w:val="FFFFFF"/>
    </w:rPr>
    <w:tblPr>
      <w:tblStyleRowBandSize w:val="1"/>
      <w:tblStyleColBandSize w:val="1"/>
      <w:tblCellMar>
        <w:top w:w="15" w:type="dxa"/>
        <w:left w:w="15" w:type="dxa"/>
        <w:bottom w:w="15" w:type="dxa"/>
        <w:right w:w="15" w:type="dxa"/>
      </w:tblCellMar>
    </w:tblPr>
    <w:tcPr>
      <w:shd w:val="clear" w:color="auto" w:fill="auto"/>
    </w:tcPr>
  </w:style>
  <w:style w:type="table" w:customStyle="1" w:styleId="af5">
    <w:basedOn w:val="TableNormal"/>
    <w:pPr>
      <w:jc w:val="both"/>
    </w:pPr>
    <w:rPr>
      <w:b/>
      <w:color w:val="FFFFFF"/>
    </w:rPr>
    <w:tblPr>
      <w:tblStyleRowBandSize w:val="1"/>
      <w:tblStyleColBandSize w:val="1"/>
      <w:tblCellMar>
        <w:top w:w="15" w:type="dxa"/>
        <w:left w:w="15" w:type="dxa"/>
        <w:bottom w:w="15" w:type="dxa"/>
        <w:right w:w="15" w:type="dxa"/>
      </w:tblCellMar>
    </w:tblPr>
    <w:tcPr>
      <w:shd w:val="clear" w:color="auto" w:fill="auto"/>
    </w:tcPr>
  </w:style>
  <w:style w:type="table" w:customStyle="1" w:styleId="af6">
    <w:basedOn w:val="TableNormal"/>
    <w:pPr>
      <w:jc w:val="both"/>
    </w:pPr>
    <w:rPr>
      <w:b/>
      <w:color w:val="FFFFFF"/>
    </w:rPr>
    <w:tblPr>
      <w:tblStyleRowBandSize w:val="1"/>
      <w:tblStyleColBandSize w:val="1"/>
      <w:tblCellMar>
        <w:top w:w="15" w:type="dxa"/>
        <w:left w:w="15" w:type="dxa"/>
        <w:bottom w:w="15" w:type="dxa"/>
        <w:right w:w="15" w:type="dxa"/>
      </w:tblCellMar>
    </w:tblPr>
    <w:tcPr>
      <w:shd w:val="clear" w:color="auto" w:fill="auto"/>
    </w:tcPr>
  </w:style>
  <w:style w:type="table" w:customStyle="1" w:styleId="af7">
    <w:basedOn w:val="TableNormal"/>
    <w:pPr>
      <w:jc w:val="both"/>
    </w:pPr>
    <w:rPr>
      <w:b/>
      <w:color w:val="FFFFFF"/>
    </w:rPr>
    <w:tblPr>
      <w:tblStyleRowBandSize w:val="1"/>
      <w:tblStyleColBandSize w:val="1"/>
      <w:tblCellMar>
        <w:top w:w="15" w:type="dxa"/>
        <w:left w:w="15" w:type="dxa"/>
        <w:bottom w:w="15" w:type="dxa"/>
        <w:right w:w="15" w:type="dxa"/>
      </w:tblCellMar>
    </w:tblPr>
    <w:tcPr>
      <w:shd w:val="clear" w:color="auto" w:fill="auto"/>
    </w:tcPr>
  </w:style>
  <w:style w:type="table" w:customStyle="1" w:styleId="af8">
    <w:basedOn w:val="TableNormal"/>
    <w:pPr>
      <w:jc w:val="both"/>
    </w:pPr>
    <w:rPr>
      <w:b/>
      <w:color w:val="FFFFFF"/>
    </w:rPr>
    <w:tblPr>
      <w:tblStyleRowBandSize w:val="1"/>
      <w:tblStyleColBandSize w:val="1"/>
      <w:tblCellMar>
        <w:top w:w="15" w:type="dxa"/>
        <w:left w:w="15" w:type="dxa"/>
        <w:bottom w:w="15" w:type="dxa"/>
        <w:right w:w="15" w:type="dxa"/>
      </w:tblCellMar>
    </w:tblPr>
    <w:tcPr>
      <w:shd w:val="clear" w:color="auto" w:fill="auto"/>
    </w:tcPr>
  </w:style>
  <w:style w:type="table" w:customStyle="1" w:styleId="af9">
    <w:basedOn w:val="TableNormal"/>
    <w:pPr>
      <w:jc w:val="both"/>
    </w:pPr>
    <w:rPr>
      <w:b/>
      <w:color w:val="FFFFFF"/>
    </w:rPr>
    <w:tblPr>
      <w:tblStyleRowBandSize w:val="1"/>
      <w:tblStyleColBandSize w:val="1"/>
      <w:tblCellMar>
        <w:top w:w="15" w:type="dxa"/>
        <w:left w:w="15" w:type="dxa"/>
        <w:bottom w:w="15" w:type="dxa"/>
        <w:right w:w="15" w:type="dxa"/>
      </w:tblCellMar>
    </w:tblPr>
    <w:tcPr>
      <w:shd w:val="clear" w:color="auto" w:fill="auto"/>
    </w:tcPr>
  </w:style>
  <w:style w:type="table" w:customStyle="1" w:styleId="afa">
    <w:basedOn w:val="TableNormal"/>
    <w:pPr>
      <w:jc w:val="both"/>
    </w:pPr>
    <w:rPr>
      <w:b/>
      <w:color w:val="FFFFFF"/>
    </w:rPr>
    <w:tblPr>
      <w:tblStyleRowBandSize w:val="1"/>
      <w:tblStyleColBandSize w:val="1"/>
      <w:tblCellMar>
        <w:top w:w="15" w:type="dxa"/>
        <w:left w:w="15" w:type="dxa"/>
        <w:bottom w:w="15" w:type="dxa"/>
        <w:right w:w="15" w:type="dxa"/>
      </w:tblCellMar>
    </w:tblPr>
    <w:tcPr>
      <w:shd w:val="clear" w:color="auto" w:fill="auto"/>
    </w:tcPr>
  </w:style>
  <w:style w:type="table" w:customStyle="1" w:styleId="afb">
    <w:basedOn w:val="TableNormal"/>
    <w:pPr>
      <w:jc w:val="both"/>
    </w:pPr>
    <w:rPr>
      <w:b/>
      <w:color w:val="FFFFFF"/>
    </w:rPr>
    <w:tblPr>
      <w:tblStyleRowBandSize w:val="1"/>
      <w:tblStyleColBandSize w:val="1"/>
      <w:tblCellMar>
        <w:top w:w="15" w:type="dxa"/>
        <w:left w:w="15" w:type="dxa"/>
        <w:bottom w:w="15" w:type="dxa"/>
        <w:right w:w="15" w:type="dxa"/>
      </w:tblCellMar>
    </w:tblPr>
    <w:tcPr>
      <w:shd w:val="clear" w:color="auto" w:fill="auto"/>
    </w:tcPr>
  </w:style>
  <w:style w:type="table" w:customStyle="1" w:styleId="afc">
    <w:basedOn w:val="TableNormal"/>
    <w:pPr>
      <w:jc w:val="both"/>
    </w:pPr>
    <w:rPr>
      <w:b/>
      <w:color w:val="FFFFFF"/>
    </w:rPr>
    <w:tblPr>
      <w:tblStyleRowBandSize w:val="1"/>
      <w:tblStyleColBandSize w:val="1"/>
      <w:tblCellMar>
        <w:top w:w="15" w:type="dxa"/>
        <w:left w:w="15" w:type="dxa"/>
        <w:bottom w:w="15" w:type="dxa"/>
        <w:right w:w="15" w:type="dxa"/>
      </w:tblCellMar>
    </w:tblPr>
    <w:tcPr>
      <w:shd w:val="clear" w:color="auto" w:fill="auto"/>
    </w:tcPr>
  </w:style>
  <w:style w:type="table" w:customStyle="1" w:styleId="afd">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e">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6">
    <w:basedOn w:val="TableNormal"/>
    <w:pPr>
      <w:jc w:val="both"/>
    </w:pPr>
    <w:rPr>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procurement-policy-note-0620-taking-account-of-social-value-in-the-award-of-central-government-contrac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LoRtAkumWGC7FsdYs2bvvtqbytA==">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3723</Words>
  <Characters>21222</Characters>
  <Application>Microsoft Office Word</Application>
  <DocSecurity>0</DocSecurity>
  <Lines>176</Lines>
  <Paragraphs>49</Paragraphs>
  <ScaleCrop>false</ScaleCrop>
  <Company/>
  <LinksUpToDate>false</LinksUpToDate>
  <CharactersWithSpaces>24896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David Greeve</cp:lastModifiedBy>
  <cp:revision>3</cp:revision>
  <dcterms:created xsi:type="dcterms:W3CDTF">2023-01-06T18:38:00Z</dcterms:created>
  <dcterms:modified xsi:type="dcterms:W3CDTF">2023-03-03T09:21:00Z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